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AA0" w:rsidRPr="00A77FB0" w:rsidRDefault="00835AA0" w:rsidP="004104BC">
      <w:pPr>
        <w:spacing w:after="0" w:line="240" w:lineRule="auto"/>
        <w:rPr>
          <w:rFonts w:ascii="Arial" w:hAnsi="Arial" w:cs="Arial"/>
          <w:szCs w:val="24"/>
          <w:lang w:val="es-CO"/>
        </w:rPr>
      </w:pPr>
      <w:r w:rsidRPr="00A77FB0">
        <w:rPr>
          <w:rFonts w:ascii="Arial" w:hAnsi="Arial" w:cs="Arial"/>
          <w:szCs w:val="24"/>
          <w:lang w:val="es-CO"/>
        </w:rPr>
        <w:tab/>
      </w:r>
      <w:r w:rsidRPr="00A77FB0">
        <w:rPr>
          <w:rFonts w:ascii="Arial" w:hAnsi="Arial" w:cs="Arial"/>
          <w:szCs w:val="24"/>
          <w:lang w:val="es-CO"/>
        </w:rPr>
        <w:tab/>
      </w:r>
      <w:r w:rsidRPr="00A77FB0">
        <w:rPr>
          <w:rFonts w:ascii="Arial" w:hAnsi="Arial" w:cs="Arial"/>
          <w:szCs w:val="24"/>
          <w:lang w:val="es-CO"/>
        </w:rPr>
        <w:tab/>
      </w:r>
      <w:r w:rsidRPr="00A77FB0">
        <w:rPr>
          <w:rFonts w:ascii="Arial" w:hAnsi="Arial" w:cs="Arial"/>
          <w:szCs w:val="24"/>
          <w:lang w:val="es-CO"/>
        </w:rPr>
        <w:tab/>
      </w:r>
    </w:p>
    <w:p w:rsidR="00835AA0" w:rsidRPr="00A77FB0" w:rsidRDefault="00835AA0" w:rsidP="004104BC">
      <w:pPr>
        <w:spacing w:after="0" w:line="240" w:lineRule="auto"/>
        <w:rPr>
          <w:rFonts w:ascii="Arial" w:hAnsi="Arial" w:cs="Arial"/>
          <w:szCs w:val="24"/>
          <w:lang w:val="es-CO"/>
        </w:rPr>
      </w:pPr>
    </w:p>
    <w:p w:rsidR="00835AA0" w:rsidRPr="00A77FB0" w:rsidRDefault="00835AA0" w:rsidP="004104BC">
      <w:pPr>
        <w:spacing w:after="0" w:line="240" w:lineRule="auto"/>
        <w:rPr>
          <w:rFonts w:ascii="Arial" w:hAnsi="Arial" w:cs="Arial"/>
          <w:szCs w:val="24"/>
          <w:lang w:val="es-CO"/>
        </w:rPr>
      </w:pPr>
    </w:p>
    <w:p w:rsidR="00835AA0" w:rsidRPr="00A77FB0" w:rsidRDefault="00835AA0" w:rsidP="004104BC">
      <w:pPr>
        <w:spacing w:after="0" w:line="240" w:lineRule="auto"/>
        <w:rPr>
          <w:rFonts w:ascii="Arial" w:hAnsi="Arial" w:cs="Arial"/>
          <w:szCs w:val="24"/>
          <w:lang w:val="es-CO"/>
        </w:rPr>
      </w:pPr>
    </w:p>
    <w:p w:rsidR="00835AA0" w:rsidRPr="00A77FB0" w:rsidRDefault="00835AA0" w:rsidP="004104BC">
      <w:pPr>
        <w:spacing w:after="0" w:line="240" w:lineRule="auto"/>
        <w:jc w:val="center"/>
        <w:rPr>
          <w:rFonts w:ascii="Arial" w:hAnsi="Arial" w:cs="Arial"/>
          <w:sz w:val="72"/>
          <w:szCs w:val="72"/>
          <w:lang w:val="es-CO"/>
        </w:rPr>
      </w:pPr>
      <w:r w:rsidRPr="00A77FB0">
        <w:rPr>
          <w:rFonts w:ascii="Arial" w:hAnsi="Arial" w:cs="Arial"/>
          <w:sz w:val="72"/>
          <w:szCs w:val="72"/>
          <w:lang w:val="es-CO"/>
        </w:rPr>
        <w:t>SEGUIMIENTO A LA ELABORACIÓN Y EVALUACIÓN DE LA ESTRATEGIA ANTICORRUPCION ICBF</w:t>
      </w:r>
    </w:p>
    <w:p w:rsidR="00835AA0" w:rsidRPr="00A77FB0" w:rsidRDefault="00FB3C1D" w:rsidP="004104BC">
      <w:pPr>
        <w:spacing w:after="0" w:line="240" w:lineRule="auto"/>
        <w:jc w:val="center"/>
        <w:rPr>
          <w:rFonts w:ascii="Arial" w:hAnsi="Arial" w:cs="Arial"/>
          <w:sz w:val="72"/>
          <w:szCs w:val="72"/>
          <w:lang w:val="es-CO"/>
        </w:rPr>
      </w:pPr>
      <w:r w:rsidRPr="00E617D8">
        <w:rPr>
          <w:rFonts w:ascii="Arial" w:hAnsi="Arial" w:cs="Arial"/>
          <w:noProof/>
          <w:lang w:val="es-CO" w:eastAsia="es-CO"/>
        </w:rPr>
        <w:drawing>
          <wp:anchor distT="0" distB="0" distL="114300" distR="114300" simplePos="0" relativeHeight="251657216" behindDoc="1" locked="0" layoutInCell="1" allowOverlap="1">
            <wp:simplePos x="0" y="0"/>
            <wp:positionH relativeFrom="column">
              <wp:posOffset>987425</wp:posOffset>
            </wp:positionH>
            <wp:positionV relativeFrom="paragraph">
              <wp:posOffset>175260</wp:posOffset>
            </wp:positionV>
            <wp:extent cx="3720465" cy="3649345"/>
            <wp:effectExtent l="0" t="0" r="0" b="8255"/>
            <wp:wrapNone/>
            <wp:docPr id="33" name="irc_mi" descr="http://www.bonziweb.com.ar/noticias_verano_11/anticorrupcion.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onziweb.com.ar/noticias_verano_11/anticorrupcion.jpg">
                      <a:hlinkClick r:id="rId8"/>
                    </pic:cNvPr>
                    <pic:cNvPicPr>
                      <a:picLocks noChangeAspect="1" noChangeArrowheads="1"/>
                    </pic:cNvPicPr>
                  </pic:nvPicPr>
                  <pic:blipFill>
                    <a:blip r:embed="rId9" r:link="rId10">
                      <a:lum bright="70000" contrast="-70000"/>
                      <a:extLst>
                        <a:ext uri="{28A0092B-C50C-407E-A947-70E740481C1C}">
                          <a14:useLocalDpi xmlns:a14="http://schemas.microsoft.com/office/drawing/2010/main" val="0"/>
                        </a:ext>
                      </a:extLst>
                    </a:blip>
                    <a:srcRect/>
                    <a:stretch>
                      <a:fillRect/>
                    </a:stretch>
                  </pic:blipFill>
                  <pic:spPr bwMode="auto">
                    <a:xfrm>
                      <a:off x="0" y="0"/>
                      <a:ext cx="3720465" cy="364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A83" w:rsidRPr="00A77FB0">
        <w:rPr>
          <w:rFonts w:ascii="Arial" w:hAnsi="Arial" w:cs="Arial"/>
          <w:sz w:val="72"/>
          <w:szCs w:val="72"/>
          <w:lang w:val="es-CO"/>
        </w:rPr>
        <w:t>Tercer</w:t>
      </w:r>
      <w:r w:rsidR="00835AA0" w:rsidRPr="001A78F2">
        <w:rPr>
          <w:rFonts w:ascii="Arial" w:hAnsi="Arial" w:cs="Arial"/>
          <w:sz w:val="72"/>
          <w:szCs w:val="72"/>
          <w:lang w:val="es-CO"/>
        </w:rPr>
        <w:t xml:space="preserve"> cuatrimestre 2015</w:t>
      </w:r>
    </w:p>
    <w:p w:rsidR="00835AA0" w:rsidRPr="00A77FB0" w:rsidRDefault="00835AA0" w:rsidP="004104BC">
      <w:pPr>
        <w:spacing w:after="0" w:line="240" w:lineRule="auto"/>
        <w:jc w:val="center"/>
        <w:rPr>
          <w:rFonts w:ascii="Arial" w:hAnsi="Arial" w:cs="Arial"/>
          <w:sz w:val="72"/>
          <w:szCs w:val="72"/>
        </w:rPr>
      </w:pPr>
    </w:p>
    <w:p w:rsidR="00835AA0" w:rsidRPr="00A77FB0" w:rsidRDefault="00835AA0" w:rsidP="004104BC">
      <w:pPr>
        <w:spacing w:after="0" w:line="240" w:lineRule="auto"/>
        <w:jc w:val="center"/>
        <w:rPr>
          <w:rFonts w:ascii="Arial" w:hAnsi="Arial" w:cs="Arial"/>
          <w:sz w:val="72"/>
          <w:szCs w:val="72"/>
        </w:rPr>
      </w:pPr>
      <w:r w:rsidRPr="00A77FB0">
        <w:rPr>
          <w:rFonts w:ascii="Arial" w:hAnsi="Arial" w:cs="Arial"/>
          <w:sz w:val="72"/>
          <w:szCs w:val="72"/>
        </w:rPr>
        <w:t xml:space="preserve">I C B F </w:t>
      </w:r>
    </w:p>
    <w:p w:rsidR="00835AA0" w:rsidRPr="00A77FB0" w:rsidRDefault="00835AA0" w:rsidP="004104BC">
      <w:pPr>
        <w:spacing w:after="0" w:line="240" w:lineRule="auto"/>
        <w:jc w:val="center"/>
        <w:rPr>
          <w:rFonts w:ascii="Arial" w:hAnsi="Arial" w:cs="Arial"/>
          <w:b/>
        </w:rPr>
      </w:pPr>
      <w:r w:rsidRPr="00A77FB0">
        <w:rPr>
          <w:rFonts w:ascii="Arial" w:hAnsi="Arial" w:cs="Arial"/>
          <w:sz w:val="72"/>
          <w:szCs w:val="72"/>
        </w:rPr>
        <w:br w:type="page"/>
      </w:r>
      <w:r w:rsidRPr="00A77FB0">
        <w:rPr>
          <w:rFonts w:ascii="Arial" w:hAnsi="Arial" w:cs="Arial"/>
          <w:b/>
        </w:rPr>
        <w:t xml:space="preserve">SEGUIMIENTO A LA ELABORACIÓN Y EVALUACIÓN DE LA ESTRATEGIA ANTICORRUPCION </w:t>
      </w:r>
      <w:r w:rsidR="00573A83" w:rsidRPr="00A77FB0">
        <w:rPr>
          <w:rFonts w:ascii="Arial" w:hAnsi="Arial" w:cs="Arial"/>
          <w:b/>
        </w:rPr>
        <w:t>TERCER</w:t>
      </w:r>
      <w:r w:rsidRPr="00A77FB0">
        <w:rPr>
          <w:rFonts w:ascii="Arial" w:hAnsi="Arial" w:cs="Arial"/>
          <w:b/>
        </w:rPr>
        <w:t xml:space="preserve"> CUATRIMESTRE 2015</w:t>
      </w:r>
    </w:p>
    <w:p w:rsidR="00835AA0" w:rsidRPr="00A77FB0" w:rsidRDefault="00835AA0" w:rsidP="004104BC">
      <w:pPr>
        <w:spacing w:after="0" w:line="240" w:lineRule="auto"/>
        <w:jc w:val="center"/>
        <w:rPr>
          <w:rFonts w:ascii="Arial" w:hAnsi="Arial" w:cs="Arial"/>
          <w:b/>
        </w:rPr>
      </w:pPr>
    </w:p>
    <w:p w:rsidR="00835AA0" w:rsidRPr="00A77FB0" w:rsidRDefault="00835AA0" w:rsidP="004104BC">
      <w:pPr>
        <w:spacing w:after="0" w:line="240" w:lineRule="auto"/>
        <w:jc w:val="center"/>
        <w:rPr>
          <w:rFonts w:ascii="Arial" w:hAnsi="Arial" w:cs="Arial"/>
          <w:b/>
        </w:rPr>
      </w:pPr>
    </w:p>
    <w:p w:rsidR="00835AA0" w:rsidRPr="00A77FB0" w:rsidRDefault="00835AA0" w:rsidP="004104BC">
      <w:pPr>
        <w:numPr>
          <w:ilvl w:val="0"/>
          <w:numId w:val="16"/>
        </w:numPr>
        <w:tabs>
          <w:tab w:val="left" w:pos="284"/>
        </w:tabs>
        <w:spacing w:after="0" w:line="240" w:lineRule="auto"/>
        <w:ind w:left="426" w:hanging="426"/>
        <w:jc w:val="both"/>
        <w:rPr>
          <w:rFonts w:ascii="Arial" w:hAnsi="Arial" w:cs="Arial"/>
          <w:b/>
          <w:lang w:val="es-ES_tradnl"/>
        </w:rPr>
      </w:pPr>
      <w:r w:rsidRPr="00A77FB0">
        <w:rPr>
          <w:rFonts w:ascii="Arial" w:hAnsi="Arial" w:cs="Arial"/>
          <w:b/>
          <w:lang w:val="es-ES_tradnl"/>
        </w:rPr>
        <w:t>JUSTIFICACIÓN</w:t>
      </w:r>
    </w:p>
    <w:p w:rsidR="00835AA0" w:rsidRPr="00A77FB0" w:rsidRDefault="00835AA0" w:rsidP="004104BC">
      <w:pPr>
        <w:spacing w:after="0" w:line="240" w:lineRule="auto"/>
        <w:jc w:val="center"/>
        <w:rPr>
          <w:rFonts w:ascii="Arial" w:hAnsi="Arial" w:cs="Arial"/>
        </w:rPr>
      </w:pPr>
    </w:p>
    <w:p w:rsidR="00835AA0" w:rsidRPr="00A77FB0" w:rsidRDefault="00835AA0" w:rsidP="004104BC">
      <w:pPr>
        <w:autoSpaceDE w:val="0"/>
        <w:autoSpaceDN w:val="0"/>
        <w:adjustRightInd w:val="0"/>
        <w:spacing w:after="0" w:line="240" w:lineRule="auto"/>
        <w:jc w:val="both"/>
        <w:rPr>
          <w:rFonts w:ascii="Arial" w:hAnsi="Arial" w:cs="Arial"/>
          <w:i/>
          <w:lang w:eastAsia="es-ES"/>
        </w:rPr>
      </w:pPr>
      <w:r w:rsidRPr="00A77FB0">
        <w:rPr>
          <w:rFonts w:ascii="Arial" w:hAnsi="Arial" w:cs="Arial"/>
          <w:lang w:eastAsia="es-ES"/>
        </w:rPr>
        <w:t xml:space="preserve">En atención a lo establecido en la Ley 1474 de 2011 </w:t>
      </w:r>
      <w:r w:rsidRPr="00A77FB0">
        <w:rPr>
          <w:rFonts w:ascii="Arial" w:hAnsi="Arial" w:cs="Arial"/>
          <w:i/>
          <w:lang w:eastAsia="es-ES"/>
        </w:rPr>
        <w:t xml:space="preserve">“Por la cual se dictan normas orientadas a fortalecer los mecanismos de prevención, investigación y sanción de actos de corrupción y la efectividad del control de la gestión pública”, la cual dispone en el </w:t>
      </w:r>
      <w:r w:rsidRPr="00A77FB0">
        <w:rPr>
          <w:rFonts w:ascii="Arial" w:hAnsi="Arial" w:cs="Arial"/>
          <w:lang w:eastAsia="es-ES"/>
        </w:rPr>
        <w:t>Artículo 73.</w:t>
      </w:r>
      <w:r w:rsidRPr="00A77FB0">
        <w:rPr>
          <w:rFonts w:ascii="Arial" w:hAnsi="Arial" w:cs="Arial"/>
          <w:i/>
          <w:iCs/>
          <w:lang w:eastAsia="es-ES"/>
        </w:rPr>
        <w:t xml:space="preserve"> </w:t>
      </w:r>
      <w:r w:rsidRPr="00A77FB0">
        <w:rPr>
          <w:rFonts w:ascii="Arial" w:hAnsi="Arial" w:cs="Arial"/>
          <w:b/>
          <w:i/>
          <w:iCs/>
          <w:lang w:eastAsia="es-ES"/>
        </w:rPr>
        <w:t>“</w:t>
      </w:r>
      <w:r w:rsidRPr="00A77FB0">
        <w:rPr>
          <w:rFonts w:ascii="Arial" w:hAnsi="Arial" w:cs="Arial"/>
          <w:b/>
          <w:i/>
          <w:lang w:eastAsia="es-ES"/>
        </w:rPr>
        <w:t>Plan Anticorrupción y de Atención al Ciudadano”</w:t>
      </w:r>
      <w:r w:rsidRPr="00A77FB0">
        <w:rPr>
          <w:rFonts w:ascii="Arial" w:hAnsi="Arial" w:cs="Arial"/>
          <w:i/>
          <w:lang w:eastAsia="es-ES"/>
        </w:rPr>
        <w:t>. Cada entidad del orden nacional, departamental y municipal deberá elaborar anualmente una estrategia de lucha contra la corrupción y de atención al ciudadano.</w:t>
      </w:r>
    </w:p>
    <w:p w:rsidR="00835AA0" w:rsidRPr="00A77FB0" w:rsidRDefault="00835AA0" w:rsidP="004104BC">
      <w:pPr>
        <w:autoSpaceDE w:val="0"/>
        <w:autoSpaceDN w:val="0"/>
        <w:adjustRightInd w:val="0"/>
        <w:spacing w:after="0" w:line="240" w:lineRule="auto"/>
        <w:jc w:val="both"/>
        <w:rPr>
          <w:rFonts w:ascii="Arial" w:hAnsi="Arial" w:cs="Arial"/>
          <w:i/>
          <w:lang w:eastAsia="es-ES"/>
        </w:rPr>
      </w:pPr>
    </w:p>
    <w:p w:rsidR="00835AA0" w:rsidRPr="00A77FB0" w:rsidRDefault="00835AA0" w:rsidP="004104BC">
      <w:pPr>
        <w:autoSpaceDE w:val="0"/>
        <w:autoSpaceDN w:val="0"/>
        <w:adjustRightInd w:val="0"/>
        <w:spacing w:after="0" w:line="240" w:lineRule="auto"/>
        <w:jc w:val="both"/>
        <w:rPr>
          <w:rFonts w:ascii="Arial" w:hAnsi="Arial" w:cs="Arial"/>
          <w:i/>
          <w:lang w:eastAsia="es-ES"/>
        </w:rPr>
      </w:pPr>
      <w:r w:rsidRPr="00A77FB0">
        <w:rPr>
          <w:rFonts w:ascii="Arial" w:hAnsi="Arial" w:cs="Arial"/>
          <w:i/>
          <w:lang w:eastAsia="es-ES"/>
        </w:rPr>
        <w:t>Dicha estrategia contemplará, entre otras cosas, el mapa de riesgos de corrupción en la respectiva entidad, las medidas concretas para mitigar esos riesgos, las estrategias antitrámites y los mecanismos para mejorar la Atención al ciudadano”.</w:t>
      </w:r>
    </w:p>
    <w:p w:rsidR="00835AA0" w:rsidRPr="00A77FB0" w:rsidRDefault="00835AA0" w:rsidP="004104BC">
      <w:pPr>
        <w:autoSpaceDE w:val="0"/>
        <w:autoSpaceDN w:val="0"/>
        <w:adjustRightInd w:val="0"/>
        <w:spacing w:after="0" w:line="240" w:lineRule="auto"/>
        <w:jc w:val="both"/>
        <w:rPr>
          <w:rFonts w:ascii="Arial" w:hAnsi="Arial" w:cs="Arial"/>
          <w:i/>
          <w:lang w:eastAsia="es-ES"/>
        </w:rPr>
      </w:pPr>
    </w:p>
    <w:p w:rsidR="00835AA0" w:rsidRPr="00A77FB0" w:rsidRDefault="00835AA0" w:rsidP="004104BC">
      <w:pPr>
        <w:autoSpaceDE w:val="0"/>
        <w:autoSpaceDN w:val="0"/>
        <w:spacing w:after="0" w:line="240" w:lineRule="auto"/>
        <w:jc w:val="both"/>
        <w:rPr>
          <w:rFonts w:ascii="Arial" w:hAnsi="Arial" w:cs="Arial"/>
          <w:lang w:val="es-CO" w:eastAsia="es-ES"/>
        </w:rPr>
      </w:pPr>
      <w:r w:rsidRPr="00A77FB0">
        <w:rPr>
          <w:rFonts w:ascii="Arial" w:hAnsi="Arial" w:cs="Arial"/>
          <w:lang w:eastAsia="es-ES"/>
        </w:rPr>
        <w:t xml:space="preserve">Al respecto el </w:t>
      </w:r>
      <w:r w:rsidR="008C1315" w:rsidRPr="00A77FB0">
        <w:rPr>
          <w:rFonts w:ascii="Arial" w:hAnsi="Arial" w:cs="Arial"/>
          <w:lang w:eastAsia="es-ES"/>
        </w:rPr>
        <w:t>D</w:t>
      </w:r>
      <w:r w:rsidRPr="00A77FB0">
        <w:rPr>
          <w:rFonts w:ascii="Arial" w:hAnsi="Arial" w:cs="Arial"/>
          <w:lang w:eastAsia="es-ES"/>
        </w:rPr>
        <w:t>ecreto 2641 de 2012, establece en el artículo 7 lo siguiente:</w:t>
      </w:r>
    </w:p>
    <w:p w:rsidR="00835AA0" w:rsidRPr="00A77FB0" w:rsidRDefault="00835AA0" w:rsidP="004104BC">
      <w:pPr>
        <w:autoSpaceDE w:val="0"/>
        <w:autoSpaceDN w:val="0"/>
        <w:spacing w:after="0" w:line="240" w:lineRule="auto"/>
        <w:jc w:val="both"/>
        <w:rPr>
          <w:rFonts w:ascii="Arial" w:hAnsi="Arial" w:cs="Arial"/>
          <w:i/>
          <w:lang w:eastAsia="es-ES"/>
        </w:rPr>
      </w:pPr>
    </w:p>
    <w:p w:rsidR="00835AA0" w:rsidRPr="00A77FB0" w:rsidRDefault="00835AA0" w:rsidP="004104BC">
      <w:pPr>
        <w:autoSpaceDE w:val="0"/>
        <w:autoSpaceDN w:val="0"/>
        <w:spacing w:after="0" w:line="240" w:lineRule="auto"/>
        <w:jc w:val="both"/>
        <w:rPr>
          <w:rFonts w:ascii="Arial" w:hAnsi="Arial" w:cs="Arial"/>
          <w:i/>
          <w:lang w:eastAsia="es-ES"/>
        </w:rPr>
      </w:pPr>
      <w:r w:rsidRPr="00A77FB0">
        <w:rPr>
          <w:rFonts w:ascii="Arial" w:hAnsi="Arial" w:cs="Arial"/>
          <w:i/>
          <w:lang w:eastAsia="es-ES"/>
        </w:rPr>
        <w:t>“</w:t>
      </w:r>
      <w:r w:rsidRPr="00A77FB0">
        <w:rPr>
          <w:rFonts w:ascii="Arial" w:hAnsi="Arial" w:cs="Arial"/>
          <w:b/>
          <w:bCs/>
          <w:i/>
        </w:rPr>
        <w:t>Artículo </w:t>
      </w:r>
      <w:bookmarkStart w:id="0" w:name="7"/>
      <w:r w:rsidRPr="00A77FB0">
        <w:rPr>
          <w:rFonts w:ascii="Arial" w:hAnsi="Arial" w:cs="Arial"/>
          <w:b/>
          <w:bCs/>
          <w:i/>
        </w:rPr>
        <w:t> </w:t>
      </w:r>
      <w:bookmarkEnd w:id="0"/>
      <w:r w:rsidRPr="00A77FB0">
        <w:rPr>
          <w:rFonts w:ascii="Arial" w:hAnsi="Arial" w:cs="Arial"/>
          <w:b/>
          <w:bCs/>
          <w:i/>
        </w:rPr>
        <w:t>7°.</w:t>
      </w:r>
      <w:r w:rsidRPr="00A77FB0">
        <w:rPr>
          <w:rFonts w:ascii="Arial" w:hAnsi="Arial" w:cs="Arial"/>
          <w:i/>
        </w:rPr>
        <w:t xml:space="preserve"> Las entidades del orden nacional, departamental y municipal deberán publicar en un medio de fácil acceso al ciudadano su Plan Anticorrupción y de Atención al Ciudadano a más tardar el 31 de enero de cada año.”</w:t>
      </w:r>
    </w:p>
    <w:p w:rsidR="00835AA0" w:rsidRPr="00A77FB0" w:rsidRDefault="00835AA0" w:rsidP="004104BC">
      <w:pPr>
        <w:autoSpaceDE w:val="0"/>
        <w:autoSpaceDN w:val="0"/>
        <w:adjustRightInd w:val="0"/>
        <w:spacing w:after="0" w:line="240" w:lineRule="auto"/>
        <w:jc w:val="both"/>
        <w:rPr>
          <w:rFonts w:ascii="Arial" w:hAnsi="Arial" w:cs="Arial"/>
          <w:i/>
          <w:lang w:eastAsia="es-ES"/>
        </w:rPr>
      </w:pPr>
    </w:p>
    <w:p w:rsidR="00835AA0" w:rsidRPr="00A77FB0" w:rsidRDefault="00835AA0" w:rsidP="004104BC">
      <w:pPr>
        <w:autoSpaceDE w:val="0"/>
        <w:autoSpaceDN w:val="0"/>
        <w:adjustRightInd w:val="0"/>
        <w:spacing w:after="0" w:line="240" w:lineRule="auto"/>
        <w:jc w:val="both"/>
        <w:rPr>
          <w:rFonts w:ascii="Arial" w:hAnsi="Arial" w:cs="Arial"/>
          <w:lang w:eastAsia="es-ES"/>
        </w:rPr>
      </w:pPr>
      <w:r w:rsidRPr="00A77FB0">
        <w:rPr>
          <w:rFonts w:ascii="Arial" w:hAnsi="Arial" w:cs="Arial"/>
          <w:lang w:eastAsia="es-ES"/>
        </w:rPr>
        <w:t>En cumplimiento del artículo 73 de la Ley 1474 de 2011, la Secretaría de Transparencia de la Presidencia de la República, en coordinación con la Dirección de Control Interno y Racionalización de Trámites del Departamento Administrativo de la Función Pública, el Programa Nacional del Servicio al Ciudadano y la Dirección de Seguimiento y Evaluación a Políticas Púbicas del Departamento Nacional de Planeación, ha diseñado la metodología para elaborar la estrategia de Lucha contra la Corrupción y de Atención al Ciudadano, que debe ser implementada por todas las entidades del orden nacional, departamental y municipal.</w:t>
      </w:r>
    </w:p>
    <w:p w:rsidR="00835AA0" w:rsidRPr="00A77FB0" w:rsidRDefault="00835AA0" w:rsidP="004104BC">
      <w:pPr>
        <w:autoSpaceDE w:val="0"/>
        <w:autoSpaceDN w:val="0"/>
        <w:adjustRightInd w:val="0"/>
        <w:spacing w:after="0" w:line="240" w:lineRule="auto"/>
        <w:jc w:val="both"/>
        <w:rPr>
          <w:rFonts w:ascii="Arial" w:hAnsi="Arial" w:cs="Arial"/>
          <w:i/>
          <w:lang w:eastAsia="es-ES"/>
        </w:rPr>
      </w:pP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r w:rsidRPr="00A77FB0">
        <w:rPr>
          <w:rFonts w:ascii="Arial" w:hAnsi="Arial" w:cs="Arial"/>
          <w:lang w:val="es-CO" w:eastAsia="es-CO"/>
        </w:rPr>
        <w:t>Anualmente debe elaborarse dicha estrategia, que contendrá, entre otras: (i) el mapa de riesgos de corrupción y las medidas para controlarlos y evitarlos, (ii) las medidas antitrámites, (iii) la rendición de cuentas y (iv) los mecanismos para mejorar la atención al ciudadano. Adicionalmente, las entidades pueden incluir las iniciativas que consideren necesarias en su estrategia de lucha contra la corrupción.</w:t>
      </w: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r w:rsidRPr="00A77FB0">
        <w:rPr>
          <w:rFonts w:ascii="Arial" w:hAnsi="Arial" w:cs="Arial"/>
          <w:lang w:val="es-CO" w:eastAsia="es-CO"/>
        </w:rPr>
        <w:t>Lo anterior indica que cada responsable o jefe de las diferentes áreas o líderes de los procesos al interior de las entidades, deben elaborar el mapa de riesgos de corrupción, estructurar las medidas para controlarlos y evitarlos y realizar el seguimiento a la efectividad de dichas acciones. La consolidación del plan anticorrupción y de atención al c</w:t>
      </w:r>
      <w:r w:rsidR="00573A83" w:rsidRPr="00A77FB0">
        <w:rPr>
          <w:rFonts w:ascii="Arial" w:hAnsi="Arial" w:cs="Arial"/>
          <w:lang w:val="es-CO" w:eastAsia="es-CO"/>
        </w:rPr>
        <w:t>iudadano, estará a cargo de la Oficina de P</w:t>
      </w:r>
      <w:r w:rsidRPr="00A77FB0">
        <w:rPr>
          <w:rFonts w:ascii="Arial" w:hAnsi="Arial" w:cs="Arial"/>
          <w:lang w:val="es-CO" w:eastAsia="es-CO"/>
        </w:rPr>
        <w:t>laneación de las entidades o quien haga sus veces, la cual además servirá de facilitadora para todo el proceso de elaboración del mismo. Por su parte, el Jefe de Control Interno o quien haga sus veces, es el encargado de verificar y evaluar la elaboración, visibilización, el seguimiento y control del Plan Anticorrupción y de Atención al Ciudadano.</w:t>
      </w: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p>
    <w:p w:rsidR="00835AA0" w:rsidRPr="00A77FB0" w:rsidRDefault="00835AA0" w:rsidP="004104BC">
      <w:pPr>
        <w:autoSpaceDE w:val="0"/>
        <w:autoSpaceDN w:val="0"/>
        <w:adjustRightInd w:val="0"/>
        <w:spacing w:after="0" w:line="240" w:lineRule="auto"/>
        <w:jc w:val="both"/>
        <w:rPr>
          <w:rFonts w:ascii="Arial" w:hAnsi="Arial" w:cs="Arial"/>
          <w:lang w:val="es-CO"/>
        </w:rPr>
      </w:pPr>
      <w:r w:rsidRPr="00A77FB0">
        <w:rPr>
          <w:rFonts w:ascii="Arial" w:hAnsi="Arial" w:cs="Arial"/>
          <w:lang w:val="es-CO" w:eastAsia="es-CO"/>
        </w:rPr>
        <w:t xml:space="preserve">La herramienta se denomina </w:t>
      </w:r>
      <w:r w:rsidRPr="00A77FB0">
        <w:rPr>
          <w:rFonts w:ascii="Arial" w:hAnsi="Arial" w:cs="Arial"/>
          <w:i/>
          <w:lang w:val="es-CO" w:eastAsia="es-CO"/>
        </w:rPr>
        <w:t>“Estrategias para la Construcción del Plan Anticorrupción y de Atención al Ciudadano”</w:t>
      </w:r>
      <w:r w:rsidRPr="00A77FB0">
        <w:rPr>
          <w:rFonts w:ascii="Arial" w:hAnsi="Arial" w:cs="Arial"/>
          <w:lang w:val="es-CO" w:eastAsia="es-CO"/>
        </w:rPr>
        <w:t xml:space="preserve"> y es un instrumento de tipo preventivo para el control de la gestión, su metodología incluye cuatro componentes autónomos e independientes, que contienen parámetros y soporte normativo propio. El primero de ellos hace énfasis en la metodología del mapa de riesgos de corrupción. Para los demás componentes se deben tener en cuenta los lineamientos dados por las normas y entidades rectoras de las diferentes políticas.</w:t>
      </w:r>
    </w:p>
    <w:p w:rsidR="00835AA0" w:rsidRPr="00A77FB0" w:rsidRDefault="00835AA0" w:rsidP="004104BC">
      <w:pPr>
        <w:spacing w:after="0" w:line="240" w:lineRule="auto"/>
        <w:jc w:val="both"/>
        <w:rPr>
          <w:rFonts w:ascii="Arial" w:hAnsi="Arial" w:cs="Arial"/>
          <w:lang w:val="es-CO"/>
        </w:rPr>
      </w:pPr>
    </w:p>
    <w:p w:rsidR="00835AA0" w:rsidRPr="00A77FB0" w:rsidRDefault="00835AA0" w:rsidP="004104BC">
      <w:pPr>
        <w:spacing w:after="0" w:line="240" w:lineRule="auto"/>
        <w:jc w:val="both"/>
        <w:rPr>
          <w:rFonts w:ascii="Arial" w:hAnsi="Arial" w:cs="Arial"/>
          <w:i/>
          <w:lang w:val="es-CO"/>
        </w:rPr>
      </w:pPr>
      <w:r w:rsidRPr="00A77FB0">
        <w:rPr>
          <w:rFonts w:ascii="Arial" w:hAnsi="Arial" w:cs="Arial"/>
          <w:lang w:val="es-CO"/>
        </w:rPr>
        <w:t xml:space="preserve">De igual forma la cartilla que contempla la Metodología para la implementación del Modelo Integrado de Planeación y Gestión en su numeral 2.3.1 define que </w:t>
      </w:r>
      <w:r w:rsidRPr="00A77FB0">
        <w:rPr>
          <w:rFonts w:ascii="Arial" w:hAnsi="Arial" w:cs="Arial"/>
          <w:i/>
          <w:lang w:val="es-CO"/>
        </w:rPr>
        <w:t>“El Jefe de Control interno  es el responsable de hacer seguimiento a la elaboración y evaluación  de la estrategia Anticorrupción. Este seguimiento se realizará tres (3) veces al año, esto es con corte a 30 de abril, 31 de agosto y 31 de diciembre y se publicará en la página web de la entidad”.</w:t>
      </w:r>
    </w:p>
    <w:p w:rsidR="00835AA0" w:rsidRPr="00A77FB0" w:rsidRDefault="00835AA0" w:rsidP="004104BC">
      <w:pPr>
        <w:spacing w:after="0" w:line="240" w:lineRule="auto"/>
        <w:jc w:val="both"/>
        <w:rPr>
          <w:rFonts w:ascii="Arial" w:hAnsi="Arial" w:cs="Arial"/>
          <w:lang w:val="es-CO"/>
        </w:rPr>
      </w:pPr>
    </w:p>
    <w:p w:rsidR="00835AA0" w:rsidRPr="00A77FB0" w:rsidRDefault="00835AA0" w:rsidP="004104BC">
      <w:pPr>
        <w:spacing w:after="0" w:line="240" w:lineRule="auto"/>
        <w:jc w:val="both"/>
        <w:rPr>
          <w:rFonts w:ascii="Arial" w:hAnsi="Arial" w:cs="Arial"/>
          <w:lang w:val="es-CO"/>
        </w:rPr>
      </w:pPr>
      <w:r w:rsidRPr="00A77FB0">
        <w:rPr>
          <w:rFonts w:ascii="Arial" w:hAnsi="Arial" w:cs="Arial"/>
          <w:lang w:val="es-CO"/>
        </w:rPr>
        <w:t xml:space="preserve">De otra parte, </w:t>
      </w:r>
      <w:r w:rsidRPr="00A77FB0">
        <w:rPr>
          <w:rFonts w:ascii="Arial" w:hAnsi="Arial" w:cs="Arial"/>
        </w:rPr>
        <w:t>a</w:t>
      </w:r>
      <w:r w:rsidRPr="00A77FB0">
        <w:rPr>
          <w:rFonts w:ascii="Arial" w:hAnsi="Arial" w:cs="Arial"/>
          <w:lang w:val="es-CO" w:eastAsia="es-CO"/>
        </w:rPr>
        <w:t xml:space="preserve"> raíz de la expedición y entrada en vigencia del </w:t>
      </w:r>
      <w:r w:rsidR="00442FC3">
        <w:rPr>
          <w:rFonts w:ascii="Arial" w:hAnsi="Arial" w:cs="Arial"/>
          <w:lang w:val="es-CO" w:eastAsia="es-CO"/>
        </w:rPr>
        <w:t>D</w:t>
      </w:r>
      <w:r w:rsidRPr="00A77FB0">
        <w:rPr>
          <w:rFonts w:ascii="Arial" w:hAnsi="Arial" w:cs="Arial"/>
          <w:lang w:val="es-CO" w:eastAsia="es-CO"/>
        </w:rPr>
        <w:t xml:space="preserve">ecreto 2482 de 2012, el Gobierno estableció la </w:t>
      </w:r>
      <w:r w:rsidRPr="00A77FB0">
        <w:rPr>
          <w:rFonts w:ascii="Arial" w:hAnsi="Arial" w:cs="Arial"/>
          <w:bCs/>
          <w:lang w:val="es-CO" w:eastAsia="es-CO"/>
        </w:rPr>
        <w:t xml:space="preserve">Metodología para la implementación del Modelo Integrado de Planeación y Gestión con los objetivos de: a) </w:t>
      </w:r>
      <w:r w:rsidRPr="00A77FB0">
        <w:rPr>
          <w:rFonts w:ascii="Arial" w:hAnsi="Arial" w:cs="Arial"/>
          <w:lang w:val="es-CO" w:eastAsia="es-CO"/>
        </w:rPr>
        <w:t xml:space="preserve">Simplificar y racionalizar la labor de las entidades en la generación y presentación de planes, reportes e informes y b) Armonizar y articular las diferentes estrategias, políticas y planes orientados al cumplimiento de la misión y prioridades de Gobierno, proporcionando lineamientos para su implementación e inclusión en el ejercicio de la planeación sectorial e institucional, tanto cuatrienal como anual. </w:t>
      </w:r>
    </w:p>
    <w:p w:rsidR="00835AA0" w:rsidRPr="00A77FB0" w:rsidRDefault="00835AA0" w:rsidP="004104BC">
      <w:pPr>
        <w:spacing w:after="0" w:line="240" w:lineRule="auto"/>
        <w:jc w:val="both"/>
        <w:rPr>
          <w:rFonts w:ascii="Arial" w:hAnsi="Arial" w:cs="Arial"/>
          <w:lang w:val="es-CO"/>
        </w:rPr>
      </w:pPr>
    </w:p>
    <w:p w:rsidR="00835AA0" w:rsidRPr="00A77FB0" w:rsidRDefault="00835AA0" w:rsidP="004104BC">
      <w:pPr>
        <w:tabs>
          <w:tab w:val="left" w:pos="284"/>
          <w:tab w:val="left" w:pos="426"/>
        </w:tabs>
        <w:spacing w:after="0" w:line="240" w:lineRule="auto"/>
        <w:jc w:val="both"/>
        <w:rPr>
          <w:rFonts w:ascii="Arial" w:eastAsia="Times New Roman" w:hAnsi="Arial" w:cs="Arial"/>
          <w:lang w:eastAsia="es-ES"/>
        </w:rPr>
      </w:pPr>
      <w:r w:rsidRPr="00A77FB0">
        <w:rPr>
          <w:rFonts w:ascii="Arial" w:hAnsi="Arial" w:cs="Arial"/>
          <w:lang w:val="es-ES_tradnl"/>
        </w:rPr>
        <w:t>De conformidad con los artículos 1 y 9 de la Ley 87 de 1993, la OFICINA DE CONTROL INTERNO es uno de los componentes del Sistema de Control Interno, de nivel gerencial o directivo, encargada de medir y evaluar la eficiencia, eficacia y economía de los demás controles, asesorando a la Dirección en la continuidad del proceso administrativo, la reevaluación de los planes establecidos y en la introducción de los correctivos necesarios para el cumplimiento de las metas u objetivos previstos, con el fin de procurar que todas las actividades, operaciones y actuaciones, así como la administración de la información y los recursos, se realicen de acuerdo con las normas constitucionales y legales vigentes dentro de las políticas trazadas por la  Dirección y en atención a las metas u objetivos previstos.</w:t>
      </w:r>
      <w:r w:rsidRPr="00A77FB0">
        <w:rPr>
          <w:rFonts w:ascii="Arial" w:eastAsia="Times New Roman" w:hAnsi="Arial" w:cs="Arial"/>
          <w:lang w:eastAsia="es-ES"/>
        </w:rPr>
        <w:t xml:space="preserve"> </w:t>
      </w:r>
    </w:p>
    <w:p w:rsidR="00835AA0" w:rsidRPr="00A77FB0" w:rsidRDefault="00835AA0" w:rsidP="004104BC">
      <w:pPr>
        <w:tabs>
          <w:tab w:val="left" w:pos="284"/>
          <w:tab w:val="left" w:pos="426"/>
        </w:tabs>
        <w:spacing w:after="0" w:line="240" w:lineRule="auto"/>
        <w:jc w:val="both"/>
        <w:rPr>
          <w:rFonts w:ascii="Arial" w:eastAsia="Times New Roman" w:hAnsi="Arial" w:cs="Arial"/>
          <w:lang w:eastAsia="es-ES"/>
        </w:rPr>
      </w:pPr>
    </w:p>
    <w:p w:rsidR="00835AA0" w:rsidRPr="00A77FB0" w:rsidRDefault="00835AA0" w:rsidP="004104BC">
      <w:pPr>
        <w:spacing w:after="0" w:line="240" w:lineRule="auto"/>
        <w:jc w:val="both"/>
        <w:rPr>
          <w:rFonts w:ascii="Arial" w:hAnsi="Arial" w:cs="Arial"/>
          <w:lang w:val="es-CO"/>
        </w:rPr>
      </w:pPr>
      <w:r w:rsidRPr="00A77FB0">
        <w:rPr>
          <w:rFonts w:ascii="Arial" w:hAnsi="Arial" w:cs="Arial"/>
          <w:lang w:val="es-CO"/>
        </w:rPr>
        <w:t xml:space="preserve">Teniendo en cuenta lo anterior, la Oficina de Control interno del Instituto Colombiano de Bienestar Familiar, presenta a continuación </w:t>
      </w:r>
      <w:r w:rsidR="00AD463F" w:rsidRPr="00A77FB0">
        <w:rPr>
          <w:rFonts w:ascii="Arial" w:hAnsi="Arial" w:cs="Arial"/>
          <w:lang w:val="es-CO"/>
        </w:rPr>
        <w:t>s</w:t>
      </w:r>
      <w:r w:rsidRPr="00A77FB0">
        <w:rPr>
          <w:rFonts w:ascii="Arial" w:hAnsi="Arial" w:cs="Arial"/>
          <w:lang w:val="es-CO"/>
        </w:rPr>
        <w:t xml:space="preserve">eguimiento cuatrimestral a la elaboración y evaluación de la Estrategia Anticorrupción con corte a 31 de </w:t>
      </w:r>
      <w:r w:rsidR="00AD463F" w:rsidRPr="00A77FB0">
        <w:rPr>
          <w:rFonts w:ascii="Arial" w:hAnsi="Arial" w:cs="Arial"/>
          <w:lang w:val="es-CO"/>
        </w:rPr>
        <w:t>diciembre</w:t>
      </w:r>
      <w:r w:rsidRPr="00A77FB0">
        <w:rPr>
          <w:rFonts w:ascii="Arial" w:hAnsi="Arial" w:cs="Arial"/>
          <w:lang w:val="es-CO"/>
        </w:rPr>
        <w:t xml:space="preserve"> de 2015, establecida en la metodología definida por el Gobierno Nacional.</w:t>
      </w:r>
    </w:p>
    <w:p w:rsidR="00693769" w:rsidRPr="00A77FB0" w:rsidRDefault="00693769" w:rsidP="004104BC">
      <w:pPr>
        <w:spacing w:after="0" w:line="240" w:lineRule="auto"/>
        <w:jc w:val="both"/>
        <w:rPr>
          <w:rFonts w:ascii="Arial" w:hAnsi="Arial" w:cs="Arial"/>
          <w:b/>
          <w:lang w:val="es-CO" w:eastAsia="es-CO"/>
        </w:rPr>
      </w:pPr>
    </w:p>
    <w:p w:rsidR="00693769" w:rsidRPr="00A77FB0" w:rsidRDefault="00693769" w:rsidP="004104BC">
      <w:pPr>
        <w:spacing w:after="0" w:line="240" w:lineRule="auto"/>
        <w:jc w:val="both"/>
        <w:rPr>
          <w:rFonts w:ascii="Arial" w:hAnsi="Arial" w:cs="Arial"/>
          <w:b/>
          <w:lang w:val="es-CO" w:eastAsia="es-CO"/>
        </w:rPr>
      </w:pPr>
    </w:p>
    <w:p w:rsidR="00835AA0" w:rsidRPr="00A77FB0" w:rsidRDefault="00835AA0" w:rsidP="004104BC">
      <w:pPr>
        <w:numPr>
          <w:ilvl w:val="0"/>
          <w:numId w:val="16"/>
        </w:numPr>
        <w:tabs>
          <w:tab w:val="left" w:pos="284"/>
        </w:tabs>
        <w:spacing w:after="0" w:line="240" w:lineRule="auto"/>
        <w:ind w:left="426" w:hanging="426"/>
        <w:jc w:val="both"/>
        <w:rPr>
          <w:rFonts w:ascii="Arial" w:hAnsi="Arial" w:cs="Arial"/>
          <w:b/>
          <w:lang w:val="es-ES_tradnl"/>
        </w:rPr>
      </w:pPr>
      <w:r w:rsidRPr="00A77FB0">
        <w:rPr>
          <w:rFonts w:ascii="Arial" w:hAnsi="Arial" w:cs="Arial"/>
          <w:b/>
          <w:lang w:val="es-ES_tradnl"/>
        </w:rPr>
        <w:t>OBJETIVO GENERAL</w:t>
      </w:r>
    </w:p>
    <w:p w:rsidR="00693769" w:rsidRPr="00A77FB0" w:rsidRDefault="00693769" w:rsidP="004104BC">
      <w:pPr>
        <w:spacing w:after="0" w:line="240" w:lineRule="auto"/>
        <w:jc w:val="both"/>
        <w:rPr>
          <w:rFonts w:ascii="Arial" w:hAnsi="Arial" w:cs="Arial"/>
          <w:lang w:val="es-CO"/>
        </w:rPr>
      </w:pPr>
    </w:p>
    <w:p w:rsidR="00835AA0" w:rsidRPr="00A77FB0" w:rsidRDefault="00835AA0" w:rsidP="004104BC">
      <w:pPr>
        <w:spacing w:after="0" w:line="240" w:lineRule="auto"/>
        <w:jc w:val="both"/>
        <w:rPr>
          <w:rFonts w:ascii="Arial" w:hAnsi="Arial" w:cs="Arial"/>
          <w:lang w:val="es-CO"/>
        </w:rPr>
      </w:pPr>
      <w:r w:rsidRPr="00A77FB0">
        <w:rPr>
          <w:rFonts w:ascii="Arial" w:hAnsi="Arial" w:cs="Arial"/>
          <w:lang w:val="es-CO"/>
        </w:rPr>
        <w:t xml:space="preserve">Verificar y evaluar la elaboración, seguimiento y control del Plan Anticorrupción y de Atención al Ciudadano del Instituto Colombiano de Bienestar Familiar, durante el </w:t>
      </w:r>
      <w:r w:rsidR="00AD463F" w:rsidRPr="00A77FB0">
        <w:rPr>
          <w:rFonts w:ascii="Arial" w:hAnsi="Arial" w:cs="Arial"/>
          <w:lang w:val="es-CO"/>
        </w:rPr>
        <w:t>tercer</w:t>
      </w:r>
      <w:r w:rsidRPr="00A77FB0">
        <w:rPr>
          <w:rFonts w:ascii="Arial" w:hAnsi="Arial" w:cs="Arial"/>
          <w:lang w:val="es-CO"/>
        </w:rPr>
        <w:t xml:space="preserve"> cuatrimestre de 2015.</w:t>
      </w:r>
    </w:p>
    <w:p w:rsidR="00835AA0" w:rsidRPr="00A77FB0" w:rsidRDefault="00835AA0" w:rsidP="004104BC">
      <w:pPr>
        <w:spacing w:after="0" w:line="240" w:lineRule="auto"/>
        <w:jc w:val="both"/>
        <w:rPr>
          <w:rFonts w:ascii="Arial" w:hAnsi="Arial" w:cs="Arial"/>
          <w:lang w:val="es-CO"/>
        </w:rPr>
      </w:pPr>
    </w:p>
    <w:p w:rsidR="00A269A0" w:rsidRPr="00A77FB0" w:rsidRDefault="00A269A0" w:rsidP="004104BC">
      <w:pPr>
        <w:spacing w:after="0" w:line="240" w:lineRule="auto"/>
        <w:jc w:val="both"/>
        <w:rPr>
          <w:rFonts w:ascii="Arial" w:hAnsi="Arial" w:cs="Arial"/>
          <w:b/>
          <w:lang w:val="es-CO" w:eastAsia="es-CO"/>
        </w:rPr>
      </w:pPr>
    </w:p>
    <w:p w:rsidR="00835AA0" w:rsidRPr="00A77FB0" w:rsidRDefault="00835AA0" w:rsidP="004104BC">
      <w:pPr>
        <w:numPr>
          <w:ilvl w:val="0"/>
          <w:numId w:val="16"/>
        </w:numPr>
        <w:tabs>
          <w:tab w:val="left" w:pos="284"/>
        </w:tabs>
        <w:spacing w:after="0" w:line="240" w:lineRule="auto"/>
        <w:ind w:left="426" w:hanging="426"/>
        <w:jc w:val="both"/>
        <w:rPr>
          <w:rFonts w:ascii="Arial" w:hAnsi="Arial" w:cs="Arial"/>
          <w:b/>
          <w:lang w:val="es-ES_tradnl"/>
        </w:rPr>
      </w:pPr>
      <w:r w:rsidRPr="00A77FB0">
        <w:rPr>
          <w:rFonts w:ascii="Arial" w:hAnsi="Arial" w:cs="Arial"/>
          <w:b/>
          <w:lang w:val="es-ES_tradnl"/>
        </w:rPr>
        <w:t>OBJETIVOS ESPECIFICOS</w:t>
      </w:r>
    </w:p>
    <w:p w:rsidR="00835AA0" w:rsidRPr="00A77FB0" w:rsidRDefault="00835AA0" w:rsidP="004104BC">
      <w:pPr>
        <w:spacing w:after="0" w:line="240" w:lineRule="auto"/>
        <w:jc w:val="both"/>
        <w:rPr>
          <w:rFonts w:ascii="Arial" w:hAnsi="Arial" w:cs="Arial"/>
          <w:b/>
        </w:rPr>
      </w:pPr>
    </w:p>
    <w:p w:rsidR="00835AA0" w:rsidRPr="00A77FB0" w:rsidRDefault="00835AA0" w:rsidP="004104BC">
      <w:pPr>
        <w:numPr>
          <w:ilvl w:val="0"/>
          <w:numId w:val="9"/>
        </w:numPr>
        <w:autoSpaceDE w:val="0"/>
        <w:autoSpaceDN w:val="0"/>
        <w:adjustRightInd w:val="0"/>
        <w:spacing w:after="0" w:line="240" w:lineRule="auto"/>
        <w:jc w:val="both"/>
        <w:rPr>
          <w:rFonts w:ascii="Arial" w:hAnsi="Arial" w:cs="Arial"/>
          <w:lang w:val="es-CO" w:eastAsia="es-CO"/>
        </w:rPr>
      </w:pPr>
      <w:r w:rsidRPr="00A77FB0">
        <w:rPr>
          <w:rFonts w:ascii="Arial" w:hAnsi="Arial" w:cs="Arial"/>
          <w:lang w:val="es-CO" w:eastAsia="es-CO"/>
        </w:rPr>
        <w:t xml:space="preserve">Verificar la estrategia en el componente mapa de riesgos de corrupción, sus avances y las medidas para controlarlos y evitarlos. </w:t>
      </w: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p>
    <w:p w:rsidR="00835AA0" w:rsidRPr="00A77FB0" w:rsidRDefault="00835AA0" w:rsidP="004104BC">
      <w:pPr>
        <w:numPr>
          <w:ilvl w:val="0"/>
          <w:numId w:val="9"/>
        </w:numPr>
        <w:autoSpaceDE w:val="0"/>
        <w:autoSpaceDN w:val="0"/>
        <w:adjustRightInd w:val="0"/>
        <w:spacing w:after="0" w:line="240" w:lineRule="auto"/>
        <w:jc w:val="both"/>
        <w:rPr>
          <w:rFonts w:ascii="Arial" w:hAnsi="Arial" w:cs="Arial"/>
          <w:lang w:val="es-CO" w:eastAsia="es-CO"/>
        </w:rPr>
      </w:pPr>
      <w:r w:rsidRPr="00A77FB0">
        <w:rPr>
          <w:rFonts w:ascii="Arial" w:hAnsi="Arial" w:cs="Arial"/>
          <w:lang w:val="es-CO" w:eastAsia="es-CO"/>
        </w:rPr>
        <w:t>Verificar la estrategia en cuanto al componente relacionado con las medidas antitrámites y sus avances.</w:t>
      </w: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p>
    <w:p w:rsidR="00835AA0" w:rsidRPr="00A77FB0" w:rsidRDefault="00835AA0" w:rsidP="004104BC">
      <w:pPr>
        <w:numPr>
          <w:ilvl w:val="0"/>
          <w:numId w:val="9"/>
        </w:numPr>
        <w:autoSpaceDE w:val="0"/>
        <w:autoSpaceDN w:val="0"/>
        <w:adjustRightInd w:val="0"/>
        <w:spacing w:after="0" w:line="240" w:lineRule="auto"/>
        <w:jc w:val="both"/>
        <w:rPr>
          <w:rFonts w:ascii="Arial" w:hAnsi="Arial" w:cs="Arial"/>
          <w:lang w:val="es-CO" w:eastAsia="es-CO"/>
        </w:rPr>
      </w:pPr>
      <w:r w:rsidRPr="00A77FB0">
        <w:rPr>
          <w:rFonts w:ascii="Arial" w:hAnsi="Arial" w:cs="Arial"/>
          <w:lang w:val="es-CO" w:eastAsia="es-CO"/>
        </w:rPr>
        <w:t xml:space="preserve">Verificar la estrategia en cuanto al componente relacionado con la rendición de cuentas y sus avances. </w:t>
      </w: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p>
    <w:p w:rsidR="00835AA0" w:rsidRPr="00A77FB0" w:rsidRDefault="00835AA0" w:rsidP="004104BC">
      <w:pPr>
        <w:numPr>
          <w:ilvl w:val="0"/>
          <w:numId w:val="9"/>
        </w:numPr>
        <w:autoSpaceDE w:val="0"/>
        <w:autoSpaceDN w:val="0"/>
        <w:adjustRightInd w:val="0"/>
        <w:spacing w:after="0" w:line="240" w:lineRule="auto"/>
        <w:jc w:val="both"/>
        <w:rPr>
          <w:rFonts w:ascii="Arial" w:hAnsi="Arial" w:cs="Arial"/>
          <w:lang w:val="es-CO" w:eastAsia="es-CO"/>
        </w:rPr>
      </w:pPr>
      <w:r w:rsidRPr="00A77FB0">
        <w:rPr>
          <w:rFonts w:ascii="Arial" w:hAnsi="Arial" w:cs="Arial"/>
          <w:lang w:val="es-CO" w:eastAsia="es-CO"/>
        </w:rPr>
        <w:t xml:space="preserve">Verificar la estrategia en cuanto al componente relacionado con los mecanismos para mejorar la atención al ciudadano y sus avances. </w:t>
      </w:r>
    </w:p>
    <w:p w:rsidR="00835AA0" w:rsidRPr="00A77FB0" w:rsidRDefault="00835AA0" w:rsidP="004104BC">
      <w:pPr>
        <w:autoSpaceDE w:val="0"/>
        <w:autoSpaceDN w:val="0"/>
        <w:adjustRightInd w:val="0"/>
        <w:spacing w:after="0" w:line="240" w:lineRule="auto"/>
        <w:jc w:val="both"/>
        <w:rPr>
          <w:rFonts w:ascii="Arial" w:hAnsi="Arial" w:cs="Arial"/>
          <w:lang w:val="es-CO" w:eastAsia="es-CO"/>
        </w:rPr>
      </w:pPr>
    </w:p>
    <w:p w:rsidR="00A269A0" w:rsidRPr="00A77FB0" w:rsidRDefault="00A269A0" w:rsidP="004104BC">
      <w:pPr>
        <w:autoSpaceDE w:val="0"/>
        <w:autoSpaceDN w:val="0"/>
        <w:adjustRightInd w:val="0"/>
        <w:spacing w:after="0" w:line="240" w:lineRule="auto"/>
        <w:jc w:val="both"/>
        <w:rPr>
          <w:rFonts w:ascii="Arial" w:hAnsi="Arial" w:cs="Arial"/>
          <w:lang w:val="es-CO" w:eastAsia="es-CO"/>
        </w:rPr>
      </w:pPr>
    </w:p>
    <w:p w:rsidR="00835AA0" w:rsidRPr="00A77FB0" w:rsidRDefault="00835AA0" w:rsidP="004104BC">
      <w:pPr>
        <w:numPr>
          <w:ilvl w:val="0"/>
          <w:numId w:val="16"/>
        </w:numPr>
        <w:tabs>
          <w:tab w:val="left" w:pos="284"/>
        </w:tabs>
        <w:spacing w:after="0" w:line="240" w:lineRule="auto"/>
        <w:ind w:left="426" w:hanging="426"/>
        <w:jc w:val="both"/>
        <w:rPr>
          <w:rFonts w:ascii="Arial" w:hAnsi="Arial" w:cs="Arial"/>
          <w:b/>
          <w:lang w:val="es-ES_tradnl"/>
        </w:rPr>
      </w:pPr>
      <w:r w:rsidRPr="00A77FB0">
        <w:rPr>
          <w:rFonts w:ascii="Arial" w:hAnsi="Arial" w:cs="Arial"/>
          <w:b/>
          <w:lang w:val="es-ES_tradnl"/>
        </w:rPr>
        <w:t>METODOLOGÍA</w:t>
      </w:r>
    </w:p>
    <w:p w:rsidR="00835AA0" w:rsidRPr="00A77FB0" w:rsidRDefault="00835AA0" w:rsidP="004104BC">
      <w:pPr>
        <w:tabs>
          <w:tab w:val="left" w:pos="284"/>
          <w:tab w:val="left" w:pos="426"/>
        </w:tabs>
        <w:spacing w:after="0" w:line="240" w:lineRule="auto"/>
        <w:rPr>
          <w:rFonts w:ascii="Arial" w:hAnsi="Arial" w:cs="Arial"/>
          <w:b/>
          <w:lang w:val="es-CO" w:eastAsia="es-CO"/>
        </w:rPr>
      </w:pPr>
    </w:p>
    <w:p w:rsidR="00B17556" w:rsidRPr="00A77FB0" w:rsidRDefault="00B17556" w:rsidP="004104BC">
      <w:pPr>
        <w:pStyle w:val="Textoindependiente"/>
        <w:numPr>
          <w:ilvl w:val="0"/>
          <w:numId w:val="10"/>
        </w:numPr>
        <w:rPr>
          <w:rFonts w:ascii="Arial" w:hAnsi="Arial" w:cs="Arial"/>
          <w:bCs/>
          <w:sz w:val="22"/>
          <w:szCs w:val="22"/>
        </w:rPr>
      </w:pPr>
      <w:r w:rsidRPr="00A77FB0">
        <w:rPr>
          <w:rFonts w:ascii="Arial" w:hAnsi="Arial" w:cs="Arial"/>
          <w:bCs/>
          <w:sz w:val="22"/>
          <w:szCs w:val="22"/>
        </w:rPr>
        <w:t>Solicitud de información a los diferentes responsables líderes de proceso y a la Dirección de Planeación referente a los avances adelantados en pro del cumplimiento de las acciones formuladas para cada uno de los componentes.</w:t>
      </w:r>
    </w:p>
    <w:p w:rsidR="00835AA0" w:rsidRPr="00A77FB0" w:rsidRDefault="00835AA0" w:rsidP="004104BC">
      <w:pPr>
        <w:pStyle w:val="Textoindependiente"/>
        <w:numPr>
          <w:ilvl w:val="0"/>
          <w:numId w:val="10"/>
        </w:numPr>
        <w:rPr>
          <w:rFonts w:ascii="Arial" w:hAnsi="Arial" w:cs="Arial"/>
          <w:bCs/>
          <w:sz w:val="22"/>
          <w:szCs w:val="22"/>
        </w:rPr>
      </w:pPr>
      <w:r w:rsidRPr="00A77FB0">
        <w:rPr>
          <w:rFonts w:ascii="Arial" w:hAnsi="Arial" w:cs="Arial"/>
          <w:bCs/>
          <w:sz w:val="22"/>
          <w:szCs w:val="22"/>
        </w:rPr>
        <w:t xml:space="preserve">Verificación </w:t>
      </w:r>
      <w:r w:rsidRPr="00A77FB0">
        <w:rPr>
          <w:rFonts w:ascii="Arial" w:hAnsi="Arial" w:cs="Arial"/>
          <w:bCs/>
          <w:sz w:val="22"/>
          <w:szCs w:val="22"/>
          <w:lang w:val="es-ES"/>
        </w:rPr>
        <w:t xml:space="preserve">de </w:t>
      </w:r>
      <w:r w:rsidRPr="00A77FB0">
        <w:rPr>
          <w:rFonts w:ascii="Arial" w:hAnsi="Arial" w:cs="Arial"/>
          <w:bCs/>
          <w:sz w:val="22"/>
          <w:szCs w:val="22"/>
        </w:rPr>
        <w:t xml:space="preserve">los avances de la entidad en la ejecución del plan anticorrupción y atención al ciudadano durante el </w:t>
      </w:r>
      <w:r w:rsidR="00AD463F" w:rsidRPr="00A77FB0">
        <w:rPr>
          <w:rFonts w:ascii="Arial" w:hAnsi="Arial" w:cs="Arial"/>
          <w:bCs/>
          <w:sz w:val="22"/>
          <w:szCs w:val="22"/>
        </w:rPr>
        <w:t>tercer</w:t>
      </w:r>
      <w:r w:rsidRPr="00A77FB0">
        <w:rPr>
          <w:rFonts w:ascii="Arial" w:hAnsi="Arial" w:cs="Arial"/>
          <w:bCs/>
          <w:sz w:val="22"/>
          <w:szCs w:val="22"/>
        </w:rPr>
        <w:t xml:space="preserve"> cuatrimestre de 2015.</w:t>
      </w:r>
    </w:p>
    <w:p w:rsidR="00835AA0" w:rsidRPr="00A77FB0" w:rsidRDefault="00835AA0" w:rsidP="004104BC">
      <w:pPr>
        <w:pStyle w:val="Textoindependiente"/>
        <w:numPr>
          <w:ilvl w:val="0"/>
          <w:numId w:val="10"/>
        </w:numPr>
        <w:rPr>
          <w:rFonts w:ascii="Arial" w:hAnsi="Arial" w:cs="Arial"/>
          <w:bCs/>
          <w:sz w:val="22"/>
          <w:szCs w:val="22"/>
        </w:rPr>
      </w:pPr>
      <w:r w:rsidRPr="00A77FB0">
        <w:rPr>
          <w:rFonts w:ascii="Arial" w:hAnsi="Arial" w:cs="Arial"/>
          <w:bCs/>
          <w:sz w:val="22"/>
          <w:szCs w:val="22"/>
        </w:rPr>
        <w:t>Elaboración del informe de la verificación adelantada.</w:t>
      </w:r>
    </w:p>
    <w:p w:rsidR="00835AA0" w:rsidRPr="00A77FB0" w:rsidRDefault="00835AA0" w:rsidP="004104BC">
      <w:pPr>
        <w:pStyle w:val="Textoindependiente"/>
        <w:ind w:left="390"/>
        <w:rPr>
          <w:rFonts w:ascii="Arial" w:hAnsi="Arial" w:cs="Arial"/>
          <w:bCs/>
          <w:sz w:val="22"/>
          <w:szCs w:val="22"/>
        </w:rPr>
      </w:pPr>
    </w:p>
    <w:p w:rsidR="00A269A0" w:rsidRPr="00A77FB0" w:rsidRDefault="00A269A0" w:rsidP="004104BC">
      <w:pPr>
        <w:pStyle w:val="Textoindependiente"/>
        <w:ind w:left="390"/>
        <w:rPr>
          <w:rFonts w:ascii="Arial" w:hAnsi="Arial" w:cs="Arial"/>
          <w:bCs/>
          <w:sz w:val="22"/>
          <w:szCs w:val="22"/>
        </w:rPr>
      </w:pPr>
    </w:p>
    <w:p w:rsidR="00835AA0" w:rsidRPr="00A77FB0" w:rsidRDefault="00835AA0" w:rsidP="004104BC">
      <w:pPr>
        <w:numPr>
          <w:ilvl w:val="0"/>
          <w:numId w:val="16"/>
        </w:numPr>
        <w:tabs>
          <w:tab w:val="left" w:pos="284"/>
        </w:tabs>
        <w:spacing w:after="0" w:line="240" w:lineRule="auto"/>
        <w:ind w:left="426" w:hanging="426"/>
        <w:jc w:val="both"/>
        <w:rPr>
          <w:rFonts w:ascii="Arial" w:hAnsi="Arial" w:cs="Arial"/>
          <w:b/>
          <w:lang w:val="es-ES_tradnl"/>
        </w:rPr>
      </w:pPr>
      <w:r w:rsidRPr="00A77FB0">
        <w:rPr>
          <w:rFonts w:ascii="Arial" w:hAnsi="Arial" w:cs="Arial"/>
          <w:b/>
          <w:lang w:val="es-ES_tradnl"/>
        </w:rPr>
        <w:t>RESULTADOS DE LA EVALUACIÓN</w:t>
      </w:r>
    </w:p>
    <w:p w:rsidR="00835AA0" w:rsidRPr="00A77FB0" w:rsidRDefault="00835AA0" w:rsidP="004104BC">
      <w:pPr>
        <w:tabs>
          <w:tab w:val="left" w:pos="284"/>
          <w:tab w:val="left" w:pos="426"/>
        </w:tabs>
        <w:spacing w:after="0" w:line="240" w:lineRule="auto"/>
        <w:rPr>
          <w:rFonts w:ascii="Arial" w:hAnsi="Arial" w:cs="Arial"/>
          <w:b/>
          <w:lang w:val="es-CO" w:eastAsia="es-CO"/>
        </w:rPr>
      </w:pPr>
    </w:p>
    <w:p w:rsidR="00693769" w:rsidRPr="00A77FB0" w:rsidRDefault="00693769" w:rsidP="004104BC">
      <w:pPr>
        <w:tabs>
          <w:tab w:val="left" w:pos="284"/>
          <w:tab w:val="left" w:pos="426"/>
        </w:tabs>
        <w:spacing w:after="0" w:line="240" w:lineRule="auto"/>
        <w:rPr>
          <w:rFonts w:ascii="Arial" w:hAnsi="Arial" w:cs="Arial"/>
          <w:b/>
          <w:lang w:val="es-CO" w:eastAsia="es-CO"/>
        </w:rPr>
      </w:pPr>
    </w:p>
    <w:p w:rsidR="00835AA0" w:rsidRPr="00A77FB0" w:rsidRDefault="00835AA0" w:rsidP="004104BC">
      <w:pPr>
        <w:numPr>
          <w:ilvl w:val="1"/>
          <w:numId w:val="16"/>
        </w:numPr>
        <w:spacing w:after="0" w:line="240" w:lineRule="auto"/>
        <w:ind w:left="709"/>
        <w:jc w:val="both"/>
        <w:rPr>
          <w:rFonts w:ascii="Arial" w:hAnsi="Arial" w:cs="Arial"/>
          <w:b/>
          <w:lang w:val="es-CO" w:eastAsia="es-CO"/>
        </w:rPr>
      </w:pPr>
      <w:r w:rsidRPr="00A77FB0">
        <w:rPr>
          <w:rFonts w:ascii="Arial" w:hAnsi="Arial" w:cs="Arial"/>
          <w:b/>
          <w:lang w:val="es-CO" w:eastAsia="es-CO"/>
        </w:rPr>
        <w:t xml:space="preserve">SEGUIMIENTO A LA ELABORACIÓN Y EVALUACIÓN DE LA ESTRATEGIA ANTICORRUPCION </w:t>
      </w:r>
      <w:r w:rsidR="003B4777" w:rsidRPr="00A77FB0">
        <w:rPr>
          <w:rFonts w:ascii="Arial" w:hAnsi="Arial" w:cs="Arial"/>
          <w:b/>
          <w:lang w:val="es-CO" w:eastAsia="es-CO"/>
        </w:rPr>
        <w:t>TERCER</w:t>
      </w:r>
      <w:r w:rsidRPr="00A77FB0">
        <w:rPr>
          <w:rFonts w:ascii="Arial" w:hAnsi="Arial" w:cs="Arial"/>
          <w:b/>
          <w:lang w:val="es-CO" w:eastAsia="es-CO"/>
        </w:rPr>
        <w:t xml:space="preserve"> CUATRIMESTRE DE 2015</w:t>
      </w:r>
    </w:p>
    <w:p w:rsidR="00835AA0" w:rsidRPr="00A77FB0" w:rsidRDefault="00835AA0" w:rsidP="004104BC">
      <w:pPr>
        <w:autoSpaceDE w:val="0"/>
        <w:autoSpaceDN w:val="0"/>
        <w:adjustRightInd w:val="0"/>
        <w:spacing w:after="0" w:line="240" w:lineRule="auto"/>
        <w:jc w:val="both"/>
        <w:rPr>
          <w:rFonts w:ascii="Arial" w:hAnsi="Arial" w:cs="Arial"/>
          <w:lang w:eastAsia="es-ES"/>
        </w:rPr>
      </w:pPr>
    </w:p>
    <w:p w:rsidR="00835AA0" w:rsidRPr="00A77FB0" w:rsidRDefault="00835AA0" w:rsidP="004104BC">
      <w:pPr>
        <w:autoSpaceDE w:val="0"/>
        <w:autoSpaceDN w:val="0"/>
        <w:adjustRightInd w:val="0"/>
        <w:spacing w:after="0" w:line="240" w:lineRule="auto"/>
        <w:jc w:val="both"/>
        <w:rPr>
          <w:rFonts w:ascii="Arial" w:hAnsi="Arial" w:cs="Arial"/>
          <w:lang w:eastAsia="es-ES"/>
        </w:rPr>
      </w:pPr>
      <w:r w:rsidRPr="00A77FB0">
        <w:rPr>
          <w:rFonts w:ascii="Arial" w:hAnsi="Arial" w:cs="Arial"/>
          <w:lang w:eastAsia="es-ES"/>
        </w:rPr>
        <w:t>En cumplimiento del artículo 73 de la Ley 1474 de 2011, la Secretaría de Transparencia de la Presidencia de la República, en coordinación con la Dirección de Control Interno y Racionalización de Trámites del Departamento Administrativo de la Función Pública, el Programa Nacional del Servicio al Ciudadano y la Dirección de Seguimiento y Evaluación a Políticas Públicas del Departamento Nacional de Planeación, ha diseñado la metodología para elaborar la estrategia de Lucha contra la Corrupción y de Atención al Ciudadano, que debe ser implementada por todas las entidades del orden nacional, departamental y municipal.</w:t>
      </w:r>
    </w:p>
    <w:p w:rsidR="00835AA0" w:rsidRPr="00A77FB0" w:rsidRDefault="00835AA0" w:rsidP="004104BC">
      <w:pPr>
        <w:spacing w:after="0" w:line="240" w:lineRule="auto"/>
        <w:jc w:val="both"/>
        <w:rPr>
          <w:rFonts w:ascii="Arial" w:hAnsi="Arial" w:cs="Arial"/>
          <w:lang w:eastAsia="es-CO"/>
        </w:rPr>
      </w:pPr>
    </w:p>
    <w:p w:rsidR="00835AA0" w:rsidRPr="00A77FB0" w:rsidRDefault="00835AA0" w:rsidP="004104BC">
      <w:pPr>
        <w:spacing w:after="0" w:line="240" w:lineRule="auto"/>
        <w:jc w:val="both"/>
        <w:rPr>
          <w:rFonts w:ascii="Arial" w:hAnsi="Arial" w:cs="Arial"/>
          <w:lang w:val="es-CO" w:eastAsia="es-CO"/>
        </w:rPr>
      </w:pPr>
      <w:r w:rsidRPr="00A77FB0">
        <w:rPr>
          <w:rFonts w:ascii="Arial" w:hAnsi="Arial" w:cs="Arial"/>
          <w:lang w:val="es-CO" w:eastAsia="es-CO"/>
        </w:rPr>
        <w:t xml:space="preserve">La herramienta se denomina </w:t>
      </w:r>
      <w:r w:rsidRPr="00A77FB0">
        <w:rPr>
          <w:rFonts w:ascii="Arial" w:hAnsi="Arial" w:cs="Arial"/>
          <w:i/>
          <w:lang w:val="es-CO" w:eastAsia="es-CO"/>
        </w:rPr>
        <w:t>“Estrategias para la Construcción del Plan Anticorrupción y de Atención al Ciudadano”,</w:t>
      </w:r>
      <w:r w:rsidRPr="00A77FB0">
        <w:rPr>
          <w:rFonts w:ascii="Arial" w:hAnsi="Arial" w:cs="Arial"/>
          <w:lang w:val="es-CO" w:eastAsia="es-CO"/>
        </w:rPr>
        <w:t xml:space="preserve"> contempla</w:t>
      </w:r>
      <w:r w:rsidR="00514F53" w:rsidRPr="00A77FB0">
        <w:rPr>
          <w:rFonts w:ascii="Arial" w:hAnsi="Arial" w:cs="Arial"/>
          <w:lang w:val="es-CO" w:eastAsia="es-CO"/>
        </w:rPr>
        <w:t>da</w:t>
      </w:r>
      <w:r w:rsidRPr="00A77FB0">
        <w:rPr>
          <w:rFonts w:ascii="Arial" w:hAnsi="Arial" w:cs="Arial"/>
          <w:lang w:val="es-CO" w:eastAsia="es-CO"/>
        </w:rPr>
        <w:t xml:space="preserve"> como un instrumento de tipo preventiv</w:t>
      </w:r>
      <w:r w:rsidR="00514F53" w:rsidRPr="00A77FB0">
        <w:rPr>
          <w:rFonts w:ascii="Arial" w:hAnsi="Arial" w:cs="Arial"/>
          <w:lang w:val="es-CO" w:eastAsia="es-CO"/>
        </w:rPr>
        <w:t>o para el control de la gestión. S</w:t>
      </w:r>
      <w:r w:rsidRPr="00A77FB0">
        <w:rPr>
          <w:rFonts w:ascii="Arial" w:hAnsi="Arial" w:cs="Arial"/>
          <w:lang w:val="es-CO" w:eastAsia="es-CO"/>
        </w:rPr>
        <w:t xml:space="preserve">u metodología incluye cuatro componentes autónomos e independientes, que contienen parámetros y soporte normativo propio. El primero de ellos hace énfasis en la metodología del mapa de riesgos de corrupción; el segundo componente es la Estrategia Antitrámites; el tercer componente es la Rendición de Cuentas y el  </w:t>
      </w:r>
      <w:r w:rsidRPr="00A77FB0">
        <w:rPr>
          <w:rFonts w:ascii="Arial" w:hAnsi="Arial" w:cs="Arial"/>
          <w:lang w:val="es-CO"/>
        </w:rPr>
        <w:t>Cuarto Componente</w:t>
      </w:r>
      <w:r w:rsidR="003B4777" w:rsidRPr="00A77FB0">
        <w:rPr>
          <w:rFonts w:ascii="Arial" w:hAnsi="Arial" w:cs="Arial"/>
          <w:lang w:val="es-CO"/>
        </w:rPr>
        <w:t xml:space="preserve">, que hace referencia a los </w:t>
      </w:r>
      <w:r w:rsidRPr="00A77FB0">
        <w:rPr>
          <w:rFonts w:ascii="Arial" w:hAnsi="Arial" w:cs="Arial"/>
          <w:lang w:val="es-CO"/>
        </w:rPr>
        <w:t xml:space="preserve">Mecanismos para Mejorar la Atención al Ciudadano. Para los tres últimos componentes </w:t>
      </w:r>
      <w:r w:rsidRPr="00A77FB0">
        <w:rPr>
          <w:rFonts w:ascii="Arial" w:hAnsi="Arial" w:cs="Arial"/>
          <w:lang w:val="es-CO" w:eastAsia="es-CO"/>
        </w:rPr>
        <w:t>se deben tener en cuenta</w:t>
      </w:r>
      <w:r w:rsidR="00514F53" w:rsidRPr="00A77FB0">
        <w:rPr>
          <w:rFonts w:ascii="Arial" w:hAnsi="Arial" w:cs="Arial"/>
          <w:lang w:val="es-CO" w:eastAsia="es-CO"/>
        </w:rPr>
        <w:t>,</w:t>
      </w:r>
      <w:r w:rsidRPr="00A77FB0">
        <w:rPr>
          <w:rFonts w:ascii="Arial" w:hAnsi="Arial" w:cs="Arial"/>
          <w:lang w:val="es-CO" w:eastAsia="es-CO"/>
        </w:rPr>
        <w:t xml:space="preserve"> los lineamientos dados por las normas y entidades rectoras de las diferentes políticas.</w:t>
      </w:r>
    </w:p>
    <w:p w:rsidR="00835AA0" w:rsidRPr="00A77FB0" w:rsidRDefault="00835AA0" w:rsidP="004104BC">
      <w:pPr>
        <w:spacing w:after="0" w:line="240" w:lineRule="auto"/>
        <w:jc w:val="both"/>
        <w:rPr>
          <w:rFonts w:ascii="Arial" w:hAnsi="Arial" w:cs="Arial"/>
          <w:lang w:val="es-CO" w:eastAsia="es-CO"/>
        </w:rPr>
      </w:pPr>
    </w:p>
    <w:p w:rsidR="00835AA0" w:rsidRPr="00A77FB0" w:rsidRDefault="00835AA0" w:rsidP="004104BC">
      <w:pPr>
        <w:tabs>
          <w:tab w:val="left" w:pos="284"/>
          <w:tab w:val="left" w:pos="426"/>
        </w:tabs>
        <w:spacing w:after="0" w:line="240" w:lineRule="auto"/>
        <w:jc w:val="both"/>
        <w:rPr>
          <w:rFonts w:ascii="Arial" w:hAnsi="Arial" w:cs="Arial"/>
          <w:lang w:val="es-ES_tradnl"/>
        </w:rPr>
      </w:pPr>
      <w:r w:rsidRPr="00A77FB0">
        <w:rPr>
          <w:rFonts w:ascii="Arial" w:hAnsi="Arial" w:cs="Arial"/>
          <w:lang w:val="es-ES_tradnl"/>
        </w:rPr>
        <w:t xml:space="preserve">La Dirección de Planeación es responsable de la consolidación del Plan de Acción Institucional de la vigencia 2015, el cual fue publicado el 31 de enero de 2015, teniendo en cuenta que el </w:t>
      </w:r>
      <w:r w:rsidR="00DA174C" w:rsidRPr="00A77FB0">
        <w:rPr>
          <w:rFonts w:ascii="Arial" w:hAnsi="Arial" w:cs="Arial"/>
          <w:lang w:val="es-ES_tradnl"/>
        </w:rPr>
        <w:t>D</w:t>
      </w:r>
      <w:r w:rsidRPr="00A77FB0">
        <w:rPr>
          <w:rFonts w:ascii="Arial" w:hAnsi="Arial" w:cs="Arial"/>
          <w:lang w:val="es-ES_tradnl"/>
        </w:rPr>
        <w:t>ecreto 2</w:t>
      </w:r>
      <w:r w:rsidR="000F5E9B" w:rsidRPr="00A77FB0">
        <w:rPr>
          <w:rFonts w:ascii="Arial" w:hAnsi="Arial" w:cs="Arial"/>
          <w:lang w:val="es-ES_tradnl"/>
        </w:rPr>
        <w:t>4</w:t>
      </w:r>
      <w:r w:rsidRPr="00A77FB0">
        <w:rPr>
          <w:rFonts w:ascii="Arial" w:hAnsi="Arial" w:cs="Arial"/>
          <w:lang w:val="es-ES_tradnl"/>
        </w:rPr>
        <w:t xml:space="preserve">82 de 2012 </w:t>
      </w:r>
      <w:r w:rsidRPr="00A77FB0">
        <w:rPr>
          <w:rFonts w:ascii="Arial" w:hAnsi="Arial" w:cs="Arial"/>
          <w:i/>
          <w:lang w:val="es-ES_tradnl"/>
        </w:rPr>
        <w:t>“Por el cual se establecen los lineamientos generales para la integración de la planeación y la gestión”</w:t>
      </w:r>
      <w:r w:rsidRPr="00A77FB0">
        <w:rPr>
          <w:rFonts w:ascii="Arial" w:hAnsi="Arial" w:cs="Arial"/>
          <w:lang w:val="es-ES_tradnl"/>
        </w:rPr>
        <w:t xml:space="preserve"> adoptó en el artículo 2 el Modelo Integrado de Planeación y Gestión como instrumento de articulación y reporte de la planeación, que articula el quehacer de las entidades, mediante los lineamientos de cinco políticas de desarrollo administrativo (Gestión Misional y de Gobierno; Transparencia, Participación y Servicio al Ciudadano; Gestión del Talento Humano; Eficiencia Administrativa; Gestión Financiera) y el monitoreo y evaluación de los avances en la gestión institucional y sectorial.</w:t>
      </w:r>
    </w:p>
    <w:p w:rsidR="00835AA0" w:rsidRPr="00A77FB0" w:rsidRDefault="00835AA0" w:rsidP="004104BC">
      <w:pPr>
        <w:tabs>
          <w:tab w:val="left" w:pos="284"/>
          <w:tab w:val="left" w:pos="426"/>
        </w:tabs>
        <w:spacing w:after="0" w:line="240" w:lineRule="auto"/>
        <w:jc w:val="both"/>
        <w:rPr>
          <w:rFonts w:ascii="Arial" w:hAnsi="Arial" w:cs="Arial"/>
          <w:lang w:val="es-ES_tradnl"/>
        </w:rPr>
      </w:pPr>
    </w:p>
    <w:p w:rsidR="00835AA0" w:rsidRPr="00A77FB0" w:rsidRDefault="00835AA0" w:rsidP="004104BC">
      <w:pPr>
        <w:autoSpaceDE w:val="0"/>
        <w:autoSpaceDN w:val="0"/>
        <w:spacing w:after="0" w:line="240" w:lineRule="auto"/>
        <w:jc w:val="both"/>
        <w:rPr>
          <w:rFonts w:ascii="Arial" w:hAnsi="Arial" w:cs="Arial"/>
          <w:lang w:eastAsia="es-ES"/>
        </w:rPr>
      </w:pPr>
      <w:r w:rsidRPr="00A77FB0">
        <w:rPr>
          <w:rFonts w:ascii="Arial" w:hAnsi="Arial" w:cs="Arial"/>
          <w:lang w:val="es-ES_tradnl"/>
        </w:rPr>
        <w:t>De acuerdo a lo anterior, el Plan Anticorrupción y de Atención al Ciudadano estaría inmerso en el Plan de Acción Institucional de la Entidad formulado para la Vigencia 2015, el cual contempla los componentes de la estrategia anticorrupción para el ICBF y que corresponde al acto oficial de la formulación de la planeación institucional, el cual se encuentra publicado en la página Web de la entidad, d</w:t>
      </w:r>
      <w:r w:rsidRPr="00A77FB0">
        <w:rPr>
          <w:rFonts w:ascii="Arial" w:hAnsi="Arial" w:cs="Arial"/>
          <w:lang w:eastAsia="es-ES"/>
        </w:rPr>
        <w:t xml:space="preserve">ando cumplimiento al artículo 7 del </w:t>
      </w:r>
      <w:r w:rsidR="00A16A27" w:rsidRPr="00A77FB0">
        <w:rPr>
          <w:rFonts w:ascii="Arial" w:hAnsi="Arial" w:cs="Arial"/>
          <w:lang w:eastAsia="es-ES"/>
        </w:rPr>
        <w:t>D</w:t>
      </w:r>
      <w:r w:rsidRPr="00A77FB0">
        <w:rPr>
          <w:rFonts w:ascii="Arial" w:hAnsi="Arial" w:cs="Arial"/>
          <w:lang w:eastAsia="es-ES"/>
        </w:rPr>
        <w:t>ecreto 2641 de 2012, que establece lo siguiente:</w:t>
      </w:r>
    </w:p>
    <w:p w:rsidR="00835AA0" w:rsidRPr="00A77FB0" w:rsidRDefault="00835AA0" w:rsidP="004104BC">
      <w:pPr>
        <w:autoSpaceDE w:val="0"/>
        <w:autoSpaceDN w:val="0"/>
        <w:spacing w:after="0" w:line="240" w:lineRule="auto"/>
        <w:jc w:val="both"/>
        <w:rPr>
          <w:rFonts w:ascii="Arial" w:hAnsi="Arial" w:cs="Arial"/>
          <w:lang w:val="es-CO" w:eastAsia="es-ES"/>
        </w:rPr>
      </w:pPr>
    </w:p>
    <w:p w:rsidR="00835AA0" w:rsidRPr="00A77FB0" w:rsidRDefault="00835AA0" w:rsidP="004104BC">
      <w:pPr>
        <w:autoSpaceDE w:val="0"/>
        <w:autoSpaceDN w:val="0"/>
        <w:spacing w:after="0" w:line="240" w:lineRule="auto"/>
        <w:jc w:val="both"/>
        <w:rPr>
          <w:rFonts w:ascii="Arial" w:hAnsi="Arial" w:cs="Arial"/>
          <w:i/>
          <w:lang w:eastAsia="es-ES"/>
        </w:rPr>
      </w:pPr>
      <w:r w:rsidRPr="00A77FB0">
        <w:rPr>
          <w:rFonts w:ascii="Arial" w:hAnsi="Arial" w:cs="Arial"/>
          <w:i/>
          <w:lang w:eastAsia="es-ES"/>
        </w:rPr>
        <w:t>“</w:t>
      </w:r>
      <w:r w:rsidRPr="00A77FB0">
        <w:rPr>
          <w:rFonts w:ascii="Arial" w:hAnsi="Arial" w:cs="Arial"/>
          <w:b/>
          <w:bCs/>
          <w:i/>
        </w:rPr>
        <w:t>Artículo  7°.</w:t>
      </w:r>
      <w:r w:rsidRPr="00A77FB0">
        <w:rPr>
          <w:rFonts w:ascii="Arial" w:hAnsi="Arial" w:cs="Arial"/>
          <w:i/>
        </w:rPr>
        <w:t xml:space="preserve"> Las entidades del orden nacional, departamental y municipal deberán publicar en un medio de fácil acceso al ciudadano su Plan Anticorrupción y de Atención al Ciudadano a más tardar el 31 de enero de cada año.”</w:t>
      </w:r>
    </w:p>
    <w:p w:rsidR="00835AA0" w:rsidRPr="00A77FB0" w:rsidRDefault="00835AA0" w:rsidP="004104BC">
      <w:pPr>
        <w:spacing w:after="0" w:line="240" w:lineRule="auto"/>
        <w:jc w:val="both"/>
        <w:rPr>
          <w:rFonts w:ascii="Arial" w:hAnsi="Arial" w:cs="Arial"/>
          <w:lang w:val="es-CO" w:eastAsia="es-CO"/>
        </w:rPr>
      </w:pPr>
    </w:p>
    <w:p w:rsidR="00835AA0" w:rsidRPr="00A77FB0" w:rsidRDefault="00514F53" w:rsidP="004104BC">
      <w:pPr>
        <w:spacing w:after="0" w:line="240" w:lineRule="auto"/>
        <w:jc w:val="both"/>
        <w:rPr>
          <w:rFonts w:ascii="Arial" w:hAnsi="Arial" w:cs="Arial"/>
          <w:lang w:val="es-CO" w:eastAsia="es-CO"/>
        </w:rPr>
      </w:pPr>
      <w:r w:rsidRPr="00A77FB0">
        <w:rPr>
          <w:rFonts w:ascii="Arial" w:hAnsi="Arial" w:cs="Arial"/>
          <w:lang w:val="es-CO" w:eastAsia="es-CO"/>
        </w:rPr>
        <w:t>Por tanto, a</w:t>
      </w:r>
      <w:r w:rsidR="00835AA0" w:rsidRPr="00A77FB0">
        <w:rPr>
          <w:rFonts w:ascii="Arial" w:hAnsi="Arial" w:cs="Arial"/>
          <w:lang w:val="es-CO" w:eastAsia="es-CO"/>
        </w:rPr>
        <w:t xml:space="preserve"> continuación se presenta el seguimiento por cada uno de los cuatro (4) componentes:</w:t>
      </w:r>
    </w:p>
    <w:p w:rsidR="00835AA0" w:rsidRPr="00A77FB0" w:rsidRDefault="00835AA0" w:rsidP="004104BC">
      <w:pPr>
        <w:spacing w:after="0" w:line="240" w:lineRule="auto"/>
        <w:jc w:val="both"/>
        <w:rPr>
          <w:rFonts w:ascii="Arial" w:hAnsi="Arial" w:cs="Arial"/>
          <w:lang w:val="es-CO"/>
        </w:rPr>
      </w:pPr>
    </w:p>
    <w:p w:rsidR="004104BC" w:rsidRPr="00A77FB0" w:rsidRDefault="004104BC" w:rsidP="004104BC">
      <w:pPr>
        <w:spacing w:after="0" w:line="240" w:lineRule="auto"/>
        <w:jc w:val="both"/>
        <w:rPr>
          <w:rFonts w:ascii="Arial" w:hAnsi="Arial" w:cs="Arial"/>
          <w:lang w:val="es-CO"/>
        </w:rPr>
      </w:pPr>
    </w:p>
    <w:p w:rsidR="00835AA0" w:rsidRPr="00A77FB0" w:rsidRDefault="00835AA0" w:rsidP="004104BC">
      <w:pPr>
        <w:numPr>
          <w:ilvl w:val="2"/>
          <w:numId w:val="17"/>
        </w:numPr>
        <w:spacing w:after="0" w:line="240" w:lineRule="auto"/>
        <w:ind w:left="709"/>
        <w:jc w:val="both"/>
        <w:rPr>
          <w:rFonts w:ascii="Arial" w:hAnsi="Arial" w:cs="Arial"/>
          <w:b/>
          <w:lang w:val="es-CO"/>
        </w:rPr>
      </w:pPr>
      <w:r w:rsidRPr="00A77FB0">
        <w:rPr>
          <w:rFonts w:ascii="Arial" w:hAnsi="Arial" w:cs="Arial"/>
          <w:b/>
          <w:lang w:val="es-CO"/>
        </w:rPr>
        <w:t xml:space="preserve">PRIMER COMPONENTE - </w:t>
      </w:r>
      <w:r w:rsidRPr="00A77FB0">
        <w:rPr>
          <w:rFonts w:ascii="Arial" w:hAnsi="Arial" w:cs="Arial"/>
          <w:b/>
          <w:lang w:val="es-CO" w:eastAsia="es-CO"/>
        </w:rPr>
        <w:t>METODOLOGÍA DEL MAPA DE RIESGOS DE CORRUPCIÓN</w:t>
      </w:r>
      <w:r w:rsidRPr="00A77FB0">
        <w:rPr>
          <w:rFonts w:ascii="Arial" w:hAnsi="Arial" w:cs="Arial"/>
          <w:b/>
          <w:lang w:val="es-CO"/>
        </w:rPr>
        <w:t xml:space="preserve"> </w:t>
      </w:r>
    </w:p>
    <w:p w:rsidR="00835AA0" w:rsidRPr="00A77FB0" w:rsidRDefault="00835AA0" w:rsidP="004104BC">
      <w:pPr>
        <w:spacing w:after="0" w:line="240" w:lineRule="auto"/>
        <w:jc w:val="both"/>
        <w:rPr>
          <w:rFonts w:ascii="Arial" w:hAnsi="Arial" w:cs="Arial"/>
          <w:lang w:val="es-CO"/>
        </w:rPr>
      </w:pPr>
    </w:p>
    <w:p w:rsidR="00835AA0" w:rsidRPr="00A77FB0" w:rsidRDefault="00835AA0" w:rsidP="004104BC">
      <w:pPr>
        <w:spacing w:after="0" w:line="240" w:lineRule="auto"/>
        <w:jc w:val="both"/>
        <w:rPr>
          <w:rFonts w:ascii="Arial" w:hAnsi="Arial" w:cs="Arial"/>
          <w:lang w:val="es-CO"/>
        </w:rPr>
      </w:pPr>
      <w:r w:rsidRPr="00A77FB0">
        <w:rPr>
          <w:rFonts w:ascii="Arial" w:hAnsi="Arial" w:cs="Arial"/>
          <w:lang w:val="es-CO"/>
        </w:rPr>
        <w:t>Según la herramienta citada, el diseño de la metodología para la elaboración del mapa de riesgos de corrupción y las medidas para mitigarlos desarrollada en el primer componente, tomó como punto de partida los lineamientos impartidos por el Modelo Estándar de Control Interno -MECI- contenidos en la Metodología de Administración de Riesgos del Departamento Administrativo de la Función Pública; sin embargo, desarrolla en forma diferente algunos de sus elementos, en el entendido que un acto de corrupción es inaceptable e intolerable y requiere de un tratamiento especial.</w:t>
      </w:r>
    </w:p>
    <w:p w:rsidR="00835AA0" w:rsidRPr="00A77FB0" w:rsidRDefault="00835AA0" w:rsidP="004104BC">
      <w:pPr>
        <w:spacing w:after="0" w:line="240" w:lineRule="auto"/>
        <w:jc w:val="both"/>
        <w:rPr>
          <w:rFonts w:ascii="Arial" w:hAnsi="Arial" w:cs="Arial"/>
          <w:lang w:val="es-CO"/>
        </w:rPr>
      </w:pPr>
    </w:p>
    <w:p w:rsidR="00835AA0" w:rsidRPr="00A77FB0" w:rsidRDefault="00835AA0" w:rsidP="004104BC">
      <w:pPr>
        <w:spacing w:after="0" w:line="240" w:lineRule="auto"/>
        <w:jc w:val="both"/>
        <w:rPr>
          <w:rFonts w:ascii="Arial" w:hAnsi="Arial" w:cs="Arial"/>
          <w:lang w:val="es-CO"/>
        </w:rPr>
      </w:pPr>
      <w:r w:rsidRPr="00A77FB0">
        <w:rPr>
          <w:rFonts w:ascii="Arial" w:hAnsi="Arial" w:cs="Arial"/>
          <w:lang w:val="es-CO"/>
        </w:rPr>
        <w:t>Este componente establece los criterios generales para la identificación y prevención de los riesgos de corrupción de las entidades, permitiendo a su vez la generación de alarmas y la elaboración de mecanismos orientados a prevenirlos o evitarlos. La secuencia de la metodología es la siguiente: 1. Identificación de riesgos de corrupción. 2. Análisis del riesgo: Probabilidad de materialización de los riesgos de corrupción. 3. Valoración del riesgo de corrupción. 4. Política de administración de riesgos de corrupción. 5. Seguimiento de los riesgos de corrupción. 6. Mapa de riesgos de corrupción.</w:t>
      </w:r>
    </w:p>
    <w:p w:rsidR="00130F86" w:rsidRPr="00A77FB0" w:rsidRDefault="00130F86" w:rsidP="004104BC">
      <w:pPr>
        <w:spacing w:after="0" w:line="240" w:lineRule="auto"/>
        <w:jc w:val="both"/>
        <w:rPr>
          <w:rFonts w:ascii="Arial" w:hAnsi="Arial" w:cs="Arial"/>
          <w:lang w:val="es-CO"/>
        </w:rPr>
      </w:pPr>
    </w:p>
    <w:p w:rsidR="00835AA0" w:rsidRPr="00A77FB0" w:rsidRDefault="00A43B6B" w:rsidP="004104BC">
      <w:pPr>
        <w:pStyle w:val="Default"/>
        <w:jc w:val="both"/>
        <w:rPr>
          <w:color w:val="auto"/>
          <w:sz w:val="22"/>
          <w:szCs w:val="22"/>
        </w:rPr>
      </w:pPr>
      <w:r w:rsidRPr="00A77FB0">
        <w:rPr>
          <w:color w:val="auto"/>
          <w:sz w:val="22"/>
          <w:szCs w:val="22"/>
        </w:rPr>
        <w:t>Para esta labor, l</w:t>
      </w:r>
      <w:r w:rsidR="00835AA0" w:rsidRPr="00A77FB0">
        <w:rPr>
          <w:color w:val="auto"/>
          <w:sz w:val="22"/>
          <w:szCs w:val="22"/>
        </w:rPr>
        <w:t xml:space="preserve">a entidad </w:t>
      </w:r>
      <w:r w:rsidR="00A4060C" w:rsidRPr="00A77FB0">
        <w:rPr>
          <w:color w:val="auto"/>
          <w:sz w:val="22"/>
          <w:szCs w:val="22"/>
        </w:rPr>
        <w:t xml:space="preserve">expidió </w:t>
      </w:r>
      <w:r w:rsidR="00A4060C" w:rsidRPr="00A77FB0">
        <w:rPr>
          <w:color w:val="auto"/>
          <w:sz w:val="22"/>
          <w:szCs w:val="22"/>
          <w:lang w:val="es-ES"/>
        </w:rPr>
        <w:t xml:space="preserve">la Guía de Administración de Riesgos Código </w:t>
      </w:r>
      <w:r w:rsidR="00A4060C" w:rsidRPr="00A77FB0">
        <w:rPr>
          <w:sz w:val="20"/>
          <w:szCs w:val="20"/>
        </w:rPr>
        <w:t xml:space="preserve">G1 MPE2 </w:t>
      </w:r>
      <w:r w:rsidR="00A4060C" w:rsidRPr="00A77FB0">
        <w:rPr>
          <w:color w:val="auto"/>
          <w:sz w:val="22"/>
          <w:szCs w:val="22"/>
        </w:rPr>
        <w:t>versión 10.0 del 18</w:t>
      </w:r>
      <w:r w:rsidR="00400F70" w:rsidRPr="00A77FB0">
        <w:rPr>
          <w:color w:val="auto"/>
          <w:sz w:val="22"/>
          <w:szCs w:val="22"/>
        </w:rPr>
        <w:t xml:space="preserve"> de Noviembre de </w:t>
      </w:r>
      <w:r w:rsidR="00A4060C" w:rsidRPr="00A77FB0">
        <w:rPr>
          <w:color w:val="auto"/>
          <w:sz w:val="22"/>
          <w:szCs w:val="22"/>
        </w:rPr>
        <w:t xml:space="preserve">2015, la cual es empleada como </w:t>
      </w:r>
      <w:r w:rsidR="00835AA0" w:rsidRPr="00A77FB0">
        <w:rPr>
          <w:color w:val="auto"/>
          <w:sz w:val="22"/>
          <w:szCs w:val="22"/>
        </w:rPr>
        <w:t>metodología para identificar, analizar, valorar, administrar y gestionar los riesgos de corrupción que puedan afectar el proceso o procesos bajo responsabilidad de cada dependencia en la Sede de la Dirección General y en las Regionales</w:t>
      </w:r>
      <w:r w:rsidR="00A4060C" w:rsidRPr="00A77FB0">
        <w:rPr>
          <w:color w:val="auto"/>
          <w:sz w:val="22"/>
          <w:szCs w:val="22"/>
        </w:rPr>
        <w:t>.</w:t>
      </w:r>
    </w:p>
    <w:p w:rsidR="004D1A35" w:rsidRPr="00A77FB0" w:rsidRDefault="004D1A35" w:rsidP="004104BC">
      <w:pPr>
        <w:pStyle w:val="Default"/>
        <w:jc w:val="both"/>
        <w:rPr>
          <w:color w:val="auto"/>
          <w:sz w:val="22"/>
          <w:szCs w:val="22"/>
        </w:rPr>
      </w:pPr>
    </w:p>
    <w:p w:rsidR="00527B1F" w:rsidRPr="00A77FB0" w:rsidRDefault="00527B1F" w:rsidP="004104BC">
      <w:pPr>
        <w:pStyle w:val="Default"/>
        <w:jc w:val="both"/>
        <w:rPr>
          <w:color w:val="auto"/>
          <w:sz w:val="22"/>
          <w:szCs w:val="22"/>
        </w:rPr>
      </w:pPr>
    </w:p>
    <w:p w:rsidR="004D1A35" w:rsidRPr="00A77FB0" w:rsidRDefault="00527B1F" w:rsidP="00D20F13">
      <w:pPr>
        <w:numPr>
          <w:ilvl w:val="3"/>
          <w:numId w:val="16"/>
        </w:numPr>
        <w:spacing w:after="0" w:line="240" w:lineRule="auto"/>
        <w:ind w:left="851" w:hanging="851"/>
        <w:jc w:val="both"/>
        <w:rPr>
          <w:rFonts w:ascii="Arial" w:hAnsi="Arial" w:cs="Arial"/>
          <w:b/>
          <w:lang w:val="es-CO"/>
        </w:rPr>
      </w:pPr>
      <w:r w:rsidRPr="00A77FB0">
        <w:rPr>
          <w:rFonts w:ascii="Arial" w:hAnsi="Arial" w:cs="Arial"/>
          <w:b/>
          <w:lang w:val="es-CO"/>
        </w:rPr>
        <w:t>Política de riesgos</w:t>
      </w:r>
    </w:p>
    <w:p w:rsidR="004D1A35" w:rsidRPr="00A77FB0" w:rsidRDefault="004D1A35" w:rsidP="004104BC">
      <w:pPr>
        <w:spacing w:after="0" w:line="240" w:lineRule="auto"/>
        <w:jc w:val="both"/>
        <w:rPr>
          <w:rFonts w:ascii="Arial" w:hAnsi="Arial" w:cs="Arial"/>
          <w:lang w:val="es-CO"/>
        </w:rPr>
      </w:pPr>
    </w:p>
    <w:p w:rsidR="004D1A35" w:rsidRPr="00A77FB0" w:rsidRDefault="004D1A35" w:rsidP="004104BC">
      <w:pPr>
        <w:spacing w:after="0" w:line="240" w:lineRule="auto"/>
        <w:jc w:val="both"/>
        <w:rPr>
          <w:rFonts w:ascii="Arial" w:hAnsi="Arial" w:cs="Arial"/>
          <w:sz w:val="20"/>
          <w:szCs w:val="20"/>
        </w:rPr>
      </w:pPr>
      <w:r w:rsidRPr="00A77FB0">
        <w:rPr>
          <w:rFonts w:ascii="Arial" w:hAnsi="Arial" w:cs="Arial"/>
          <w:lang w:val="es-CO"/>
        </w:rPr>
        <w:t>“</w:t>
      </w:r>
      <w:r w:rsidRPr="00A77FB0">
        <w:rPr>
          <w:rFonts w:ascii="Arial" w:hAnsi="Arial" w:cs="Arial"/>
        </w:rPr>
        <w:t>El ICBF, consciente que en el desarrollo de su gestión se pueden presentar eventos que ponen en</w:t>
      </w:r>
      <w:r w:rsidRPr="00A77FB0">
        <w:rPr>
          <w:rStyle w:val="apple-converted-space"/>
          <w:rFonts w:ascii="Arial" w:hAnsi="Arial" w:cs="Arial"/>
        </w:rPr>
        <w:t> </w:t>
      </w:r>
      <w:r w:rsidRPr="00A77FB0">
        <w:rPr>
          <w:rFonts w:ascii="Arial" w:hAnsi="Arial" w:cs="Arial"/>
          <w:b/>
          <w:bCs/>
        </w:rPr>
        <w:t>riesgo</w:t>
      </w:r>
      <w:r w:rsidRPr="00A77FB0">
        <w:rPr>
          <w:rStyle w:val="apple-converted-space"/>
          <w:rFonts w:ascii="Arial" w:hAnsi="Arial" w:cs="Arial"/>
        </w:rPr>
        <w:t> </w:t>
      </w:r>
      <w:r w:rsidRPr="00A77FB0">
        <w:rPr>
          <w:rFonts w:ascii="Arial" w:hAnsi="Arial" w:cs="Arial"/>
        </w:rPr>
        <w:t>el cumplimiento de la misión y de los objetivos institucionales, declara su compromiso de promover y ad</w:t>
      </w:r>
      <w:r w:rsidR="00165813" w:rsidRPr="00A77FB0">
        <w:rPr>
          <w:rFonts w:ascii="Arial" w:hAnsi="Arial" w:cs="Arial"/>
        </w:rPr>
        <w:t xml:space="preserve">elantar las acciones necesarias </w:t>
      </w:r>
      <w:r w:rsidRPr="00A77FB0">
        <w:rPr>
          <w:rFonts w:ascii="Arial" w:hAnsi="Arial" w:cs="Arial"/>
        </w:rPr>
        <w:t>para</w:t>
      </w:r>
      <w:r w:rsidRPr="00A77FB0">
        <w:rPr>
          <w:rStyle w:val="apple-converted-space"/>
          <w:rFonts w:ascii="Arial" w:hAnsi="Arial" w:cs="Arial"/>
          <w:b/>
          <w:bCs/>
        </w:rPr>
        <w:t> </w:t>
      </w:r>
      <w:r w:rsidRPr="00A77FB0">
        <w:rPr>
          <w:rFonts w:ascii="Arial" w:hAnsi="Arial" w:cs="Arial"/>
          <w:b/>
          <w:bCs/>
        </w:rPr>
        <w:t>prevenir, detectar e implementar controles</w:t>
      </w:r>
      <w:r w:rsidRPr="00A77FB0">
        <w:rPr>
          <w:rStyle w:val="apple-converted-space"/>
          <w:rFonts w:ascii="Arial" w:hAnsi="Arial" w:cs="Arial"/>
        </w:rPr>
        <w:t> </w:t>
      </w:r>
      <w:r w:rsidRPr="00A77FB0">
        <w:rPr>
          <w:rFonts w:ascii="Arial" w:hAnsi="Arial" w:cs="Arial"/>
        </w:rPr>
        <w:t>que permitan</w:t>
      </w:r>
      <w:r w:rsidRPr="00A77FB0">
        <w:rPr>
          <w:rStyle w:val="apple-converted-space"/>
          <w:rFonts w:ascii="Arial" w:hAnsi="Arial" w:cs="Arial"/>
        </w:rPr>
        <w:t> </w:t>
      </w:r>
      <w:r w:rsidRPr="00A77FB0">
        <w:rPr>
          <w:rFonts w:ascii="Arial" w:hAnsi="Arial" w:cs="Arial"/>
          <w:b/>
          <w:bCs/>
        </w:rPr>
        <w:t>mitigar</w:t>
      </w:r>
      <w:r w:rsidRPr="00A77FB0">
        <w:rPr>
          <w:rStyle w:val="apple-converted-space"/>
          <w:rFonts w:ascii="Arial" w:hAnsi="Arial" w:cs="Arial"/>
        </w:rPr>
        <w:t> </w:t>
      </w:r>
      <w:r w:rsidRPr="00A77FB0">
        <w:rPr>
          <w:rFonts w:ascii="Arial" w:hAnsi="Arial" w:cs="Arial"/>
        </w:rPr>
        <w:t>la ocurrencia de estos eventos.”</w:t>
      </w:r>
      <w:r w:rsidR="00B16C1F" w:rsidRPr="00A77FB0">
        <w:rPr>
          <w:rStyle w:val="Refdenotaalpie"/>
          <w:rFonts w:ascii="Arial" w:hAnsi="Arial" w:cs="Arial"/>
          <w:sz w:val="20"/>
          <w:szCs w:val="20"/>
        </w:rPr>
        <w:footnoteReference w:id="1"/>
      </w:r>
    </w:p>
    <w:p w:rsidR="004D1A35" w:rsidRPr="001A78F2" w:rsidRDefault="004D1A35" w:rsidP="004104BC">
      <w:pPr>
        <w:pStyle w:val="Default"/>
        <w:jc w:val="both"/>
      </w:pPr>
    </w:p>
    <w:p w:rsidR="003C559E" w:rsidRPr="00A77FB0" w:rsidRDefault="003C559E" w:rsidP="004104BC">
      <w:pPr>
        <w:spacing w:after="0" w:line="240" w:lineRule="auto"/>
        <w:jc w:val="both"/>
        <w:rPr>
          <w:rFonts w:ascii="Arial" w:hAnsi="Arial" w:cs="Arial"/>
        </w:rPr>
      </w:pPr>
      <w:r w:rsidRPr="001A78F2">
        <w:rPr>
          <w:rFonts w:ascii="Arial" w:hAnsi="Arial" w:cs="Arial"/>
        </w:rPr>
        <w:t>Esta política no contiene</w:t>
      </w:r>
      <w:r w:rsidRPr="00A77FB0">
        <w:rPr>
          <w:rFonts w:ascii="Arial" w:hAnsi="Arial" w:cs="Arial"/>
        </w:rPr>
        <w:t xml:space="preserve"> claramente definido el factor de planificación del tratamiento de los riesgos de corrupción</w:t>
      </w:r>
      <w:r w:rsidR="005E5CD1" w:rsidRPr="00A77FB0">
        <w:rPr>
          <w:rFonts w:ascii="Arial" w:hAnsi="Arial" w:cs="Arial"/>
        </w:rPr>
        <w:t>,</w:t>
      </w:r>
      <w:r w:rsidRPr="00A77FB0">
        <w:rPr>
          <w:rFonts w:ascii="Arial" w:hAnsi="Arial" w:cs="Arial"/>
        </w:rPr>
        <w:t xml:space="preserve"> ni </w:t>
      </w:r>
      <w:r w:rsidR="004753E4" w:rsidRPr="00A77FB0">
        <w:rPr>
          <w:rFonts w:ascii="Arial" w:hAnsi="Arial" w:cs="Arial"/>
        </w:rPr>
        <w:t xml:space="preserve">las condiciones en las cuales </w:t>
      </w:r>
      <w:r w:rsidRPr="00A77FB0">
        <w:rPr>
          <w:rFonts w:ascii="Arial" w:hAnsi="Arial" w:cs="Arial"/>
        </w:rPr>
        <w:t>se debe realizar el monitoreo por parte de los líderes de proceso, tal como lo define documento “</w:t>
      </w:r>
      <w:r w:rsidRPr="00A77FB0">
        <w:rPr>
          <w:rFonts w:ascii="Arial" w:hAnsi="Arial" w:cs="Arial"/>
          <w:i/>
        </w:rPr>
        <w:t>Estrategias para la construcción del Plan Anticorrupción y de Atención al Ciudadano</w:t>
      </w:r>
      <w:r w:rsidRPr="00A77FB0">
        <w:rPr>
          <w:rFonts w:ascii="Arial" w:hAnsi="Arial" w:cs="Arial"/>
        </w:rPr>
        <w:t>”</w:t>
      </w:r>
      <w:r w:rsidR="001234D8">
        <w:rPr>
          <w:rFonts w:ascii="Arial" w:hAnsi="Arial" w:cs="Arial"/>
        </w:rPr>
        <w:t xml:space="preserve"> versión 1</w:t>
      </w:r>
      <w:r w:rsidRPr="00A77FB0">
        <w:rPr>
          <w:rFonts w:ascii="Arial" w:hAnsi="Arial" w:cs="Arial"/>
        </w:rPr>
        <w:t xml:space="preserve"> en su numeral 2 literal D, el cual cita textualmente “Esta política </w:t>
      </w:r>
      <w:r w:rsidRPr="00A77FB0">
        <w:rPr>
          <w:rFonts w:ascii="Arial" w:hAnsi="Arial" w:cs="Arial"/>
          <w:b/>
          <w:u w:val="single"/>
        </w:rPr>
        <w:t>debe</w:t>
      </w:r>
      <w:r w:rsidRPr="00A77FB0">
        <w:rPr>
          <w:rFonts w:ascii="Arial" w:hAnsi="Arial" w:cs="Arial"/>
        </w:rPr>
        <w:t xml:space="preserve"> estar alineada con la planificación estratégica de la entidad, con el fin de garantizar de forma razonable la eficacia de las acciones planteadas frente a los posibles riesgos de corrupción identificados.”(negrilla y subrayado fuera de texto original)</w:t>
      </w:r>
      <w:r w:rsidR="00B16C1F" w:rsidRPr="00A77FB0">
        <w:rPr>
          <w:rFonts w:ascii="Arial" w:hAnsi="Arial" w:cs="Arial"/>
        </w:rPr>
        <w:t>… En este orden de ideas, es necesario que dentro del mapa institucional y de la política de administración del riesgo de la entidad, se contemplen los riesgos de posibles actos de corrupción, para que a partir de ahí se realice un monitoreo a los controles establecidos para los mismos. Esto con el fin de garantizar la toma de decisiones oportunas desde el nivel más alto de la organización mediante la coordinación de actividades tendientes a reducirlos y evitarlos..</w:t>
      </w:r>
      <w:r w:rsidR="005E5CD1" w:rsidRPr="00A77FB0">
        <w:rPr>
          <w:rFonts w:ascii="Arial" w:hAnsi="Arial" w:cs="Arial"/>
        </w:rPr>
        <w:t>.</w:t>
      </w:r>
      <w:r w:rsidR="00B16C1F" w:rsidRPr="00A77FB0">
        <w:rPr>
          <w:rFonts w:ascii="Arial" w:hAnsi="Arial" w:cs="Arial"/>
        </w:rPr>
        <w:t>”</w:t>
      </w:r>
    </w:p>
    <w:p w:rsidR="003C559E" w:rsidRPr="00A77FB0" w:rsidRDefault="003C559E" w:rsidP="004104BC">
      <w:pPr>
        <w:pStyle w:val="Default"/>
        <w:jc w:val="both"/>
      </w:pPr>
    </w:p>
    <w:p w:rsidR="00835AA0" w:rsidRPr="00A77FB0" w:rsidRDefault="000F54D9" w:rsidP="00D20F13">
      <w:pPr>
        <w:numPr>
          <w:ilvl w:val="3"/>
          <w:numId w:val="16"/>
        </w:numPr>
        <w:spacing w:after="0" w:line="240" w:lineRule="auto"/>
        <w:ind w:left="851" w:hanging="851"/>
        <w:jc w:val="both"/>
        <w:rPr>
          <w:rFonts w:ascii="Arial" w:hAnsi="Arial" w:cs="Arial"/>
          <w:b/>
          <w:lang w:val="es-CO"/>
        </w:rPr>
      </w:pPr>
      <w:r w:rsidRPr="00A77FB0">
        <w:rPr>
          <w:rFonts w:ascii="Arial" w:hAnsi="Arial" w:cs="Arial"/>
          <w:b/>
          <w:lang w:val="es-CO"/>
        </w:rPr>
        <w:t xml:space="preserve">Comportamiento </w:t>
      </w:r>
      <w:r w:rsidR="00527B1F" w:rsidRPr="00A77FB0">
        <w:rPr>
          <w:rFonts w:ascii="Arial" w:hAnsi="Arial" w:cs="Arial"/>
          <w:b/>
          <w:lang w:val="es-CO"/>
        </w:rPr>
        <w:t>Indicador</w:t>
      </w:r>
      <w:r w:rsidR="00835AA0" w:rsidRPr="00A77FB0">
        <w:rPr>
          <w:rFonts w:ascii="Arial" w:hAnsi="Arial" w:cs="Arial"/>
          <w:b/>
          <w:lang w:val="es-CO"/>
        </w:rPr>
        <w:t xml:space="preserve"> MPE2 - 03 (Porcentaje de riesgos mitigados) a 31 de </w:t>
      </w:r>
      <w:r w:rsidR="00007995" w:rsidRPr="00A77FB0">
        <w:rPr>
          <w:rFonts w:ascii="Arial" w:hAnsi="Arial" w:cs="Arial"/>
          <w:b/>
          <w:lang w:val="es-CO"/>
        </w:rPr>
        <w:t xml:space="preserve">diciembre </w:t>
      </w:r>
      <w:r w:rsidR="00835AA0" w:rsidRPr="00A77FB0">
        <w:rPr>
          <w:rFonts w:ascii="Arial" w:hAnsi="Arial" w:cs="Arial"/>
          <w:b/>
          <w:lang w:val="es-CO"/>
        </w:rPr>
        <w:t>de 2015 a nivel nacional</w:t>
      </w:r>
    </w:p>
    <w:p w:rsidR="00835AA0" w:rsidRPr="00A77FB0" w:rsidRDefault="00835AA0" w:rsidP="004104BC">
      <w:pPr>
        <w:spacing w:after="0" w:line="240" w:lineRule="auto"/>
        <w:jc w:val="center"/>
        <w:rPr>
          <w:rFonts w:ascii="Arial" w:hAnsi="Arial" w:cs="Arial"/>
          <w:b/>
          <w:sz w:val="18"/>
          <w:szCs w:val="18"/>
        </w:rPr>
      </w:pPr>
    </w:p>
    <w:p w:rsidR="00835AA0" w:rsidRPr="00A77FB0" w:rsidRDefault="00835AA0" w:rsidP="004104BC">
      <w:pPr>
        <w:spacing w:after="0" w:line="240" w:lineRule="auto"/>
        <w:jc w:val="center"/>
        <w:rPr>
          <w:rFonts w:ascii="Arial" w:hAnsi="Arial" w:cs="Arial"/>
          <w:sz w:val="20"/>
        </w:rPr>
      </w:pPr>
      <w:r w:rsidRPr="00A77FB0">
        <w:rPr>
          <w:rFonts w:ascii="Arial" w:hAnsi="Arial" w:cs="Arial"/>
          <w:b/>
          <w:sz w:val="16"/>
          <w:szCs w:val="18"/>
        </w:rPr>
        <w:t xml:space="preserve">Tabla 1. </w:t>
      </w:r>
      <w:r w:rsidRPr="00A77FB0">
        <w:rPr>
          <w:rFonts w:ascii="Arial" w:hAnsi="Arial" w:cs="Arial"/>
          <w:sz w:val="16"/>
          <w:szCs w:val="18"/>
        </w:rPr>
        <w:t xml:space="preserve">Cuadro tomado del formato Excel Monitoreo Tablero de Control 2015 - SIMEI (Corte 31 de </w:t>
      </w:r>
      <w:r w:rsidR="00007995" w:rsidRPr="00A77FB0">
        <w:rPr>
          <w:rFonts w:ascii="Arial" w:hAnsi="Arial" w:cs="Arial"/>
          <w:sz w:val="16"/>
          <w:szCs w:val="18"/>
        </w:rPr>
        <w:t>Diciembre</w:t>
      </w:r>
      <w:r w:rsidRPr="00A77FB0">
        <w:rPr>
          <w:rFonts w:ascii="Arial" w:hAnsi="Arial" w:cs="Arial"/>
          <w:sz w:val="16"/>
          <w:szCs w:val="18"/>
        </w:rPr>
        <w:t>)</w:t>
      </w:r>
    </w:p>
    <w:tbl>
      <w:tblPr>
        <w:tblW w:w="9281" w:type="dxa"/>
        <w:jc w:val="center"/>
        <w:tblCellMar>
          <w:left w:w="70" w:type="dxa"/>
          <w:right w:w="70" w:type="dxa"/>
        </w:tblCellMar>
        <w:tblLook w:val="04A0" w:firstRow="1" w:lastRow="0" w:firstColumn="1" w:lastColumn="0" w:noHBand="0" w:noVBand="1"/>
      </w:tblPr>
      <w:tblGrid>
        <w:gridCol w:w="1115"/>
        <w:gridCol w:w="2064"/>
        <w:gridCol w:w="1100"/>
        <w:gridCol w:w="824"/>
        <w:gridCol w:w="591"/>
        <w:gridCol w:w="688"/>
        <w:gridCol w:w="1011"/>
        <w:gridCol w:w="787"/>
        <w:gridCol w:w="1181"/>
      </w:tblGrid>
      <w:tr w:rsidR="00527B1F" w:rsidRPr="00A77FB0" w:rsidTr="004104BC">
        <w:trPr>
          <w:trHeight w:val="233"/>
          <w:jc w:val="center"/>
        </w:trPr>
        <w:tc>
          <w:tcPr>
            <w:tcW w:w="9281" w:type="dxa"/>
            <w:gridSpan w:val="9"/>
            <w:tcBorders>
              <w:top w:val="single" w:sz="8" w:space="0" w:color="548235"/>
              <w:left w:val="nil"/>
              <w:bottom w:val="single" w:sz="8" w:space="0" w:color="548235"/>
              <w:right w:val="nil"/>
            </w:tcBorders>
            <w:shd w:val="clear" w:color="000000" w:fill="E2EFDA"/>
            <w:vAlign w:val="center"/>
            <w:hideMark/>
          </w:tcPr>
          <w:p w:rsidR="00527B1F" w:rsidRPr="00A77FB0" w:rsidRDefault="00527B1F" w:rsidP="004104BC">
            <w:pPr>
              <w:spacing w:after="0" w:line="240" w:lineRule="auto"/>
              <w:jc w:val="center"/>
              <w:rPr>
                <w:rFonts w:ascii="Arial" w:eastAsia="Times New Roman" w:hAnsi="Arial" w:cs="Arial"/>
                <w:color w:val="000000"/>
                <w:sz w:val="18"/>
                <w:szCs w:val="18"/>
                <w:lang w:val="es-CO" w:eastAsia="es-CO"/>
              </w:rPr>
            </w:pPr>
            <w:r w:rsidRPr="00A77FB0">
              <w:rPr>
                <w:rFonts w:ascii="Arial" w:eastAsia="Times New Roman" w:hAnsi="Arial" w:cs="Arial"/>
                <w:b/>
                <w:bCs/>
                <w:color w:val="000000"/>
                <w:sz w:val="18"/>
                <w:szCs w:val="18"/>
                <w:lang w:val="es-CO" w:eastAsia="es-CO"/>
              </w:rPr>
              <w:t>Mejoramiento Continuo</w:t>
            </w:r>
            <w:r w:rsidRPr="00A77FB0">
              <w:rPr>
                <w:rFonts w:ascii="Arial" w:eastAsia="Times New Roman" w:hAnsi="Arial" w:cs="Arial"/>
                <w:color w:val="000000"/>
                <w:sz w:val="18"/>
                <w:szCs w:val="18"/>
                <w:lang w:val="es-CO" w:eastAsia="es-CO"/>
              </w:rPr>
              <w:t> </w:t>
            </w:r>
          </w:p>
        </w:tc>
      </w:tr>
      <w:tr w:rsidR="00835AA0" w:rsidRPr="00A77FB0" w:rsidTr="004104BC">
        <w:trPr>
          <w:trHeight w:val="533"/>
          <w:jc w:val="center"/>
        </w:trPr>
        <w:tc>
          <w:tcPr>
            <w:tcW w:w="1115" w:type="dxa"/>
            <w:tcBorders>
              <w:top w:val="nil"/>
              <w:left w:val="single" w:sz="8" w:space="0" w:color="548235"/>
              <w:bottom w:val="nil"/>
              <w:right w:val="single" w:sz="8" w:space="0" w:color="548235"/>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Cód.</w:t>
            </w:r>
          </w:p>
        </w:tc>
        <w:tc>
          <w:tcPr>
            <w:tcW w:w="2064" w:type="dxa"/>
            <w:tcBorders>
              <w:top w:val="nil"/>
              <w:left w:val="nil"/>
              <w:bottom w:val="nil"/>
              <w:right w:val="single" w:sz="8" w:space="0" w:color="548235"/>
            </w:tcBorders>
            <w:shd w:val="clear" w:color="000000" w:fill="5A8B25"/>
            <w:noWrap/>
            <w:vAlign w:val="center"/>
            <w:hideMark/>
          </w:tcPr>
          <w:p w:rsidR="00835AA0" w:rsidRPr="001A78F2" w:rsidRDefault="00835AA0" w:rsidP="004104BC">
            <w:pPr>
              <w:spacing w:after="0" w:line="240" w:lineRule="auto"/>
              <w:jc w:val="center"/>
              <w:rPr>
                <w:rFonts w:ascii="Arial" w:eastAsia="Times New Roman" w:hAnsi="Arial" w:cs="Arial"/>
                <w:b/>
                <w:bCs/>
                <w:color w:val="FFFFFF"/>
                <w:sz w:val="18"/>
                <w:szCs w:val="18"/>
                <w:lang w:val="es-CO" w:eastAsia="es-CO"/>
              </w:rPr>
            </w:pPr>
            <w:r w:rsidRPr="001A78F2">
              <w:rPr>
                <w:rFonts w:ascii="Arial" w:eastAsia="Times New Roman" w:hAnsi="Arial" w:cs="Arial"/>
                <w:b/>
                <w:bCs/>
                <w:color w:val="FFFFFF"/>
                <w:sz w:val="18"/>
                <w:szCs w:val="18"/>
                <w:lang w:val="es-CO" w:eastAsia="es-CO"/>
              </w:rPr>
              <w:t>Nombre</w:t>
            </w:r>
          </w:p>
        </w:tc>
        <w:tc>
          <w:tcPr>
            <w:tcW w:w="1100" w:type="dxa"/>
            <w:tcBorders>
              <w:top w:val="single" w:sz="8" w:space="0" w:color="548235"/>
              <w:left w:val="nil"/>
              <w:bottom w:val="nil"/>
              <w:right w:val="single" w:sz="8" w:space="0" w:color="548235"/>
            </w:tcBorders>
            <w:shd w:val="clear" w:color="000000" w:fill="5A8B25"/>
            <w:noWrap/>
            <w:vAlign w:val="center"/>
            <w:hideMark/>
          </w:tcPr>
          <w:p w:rsidR="00835AA0" w:rsidRPr="001A78F2" w:rsidRDefault="00835AA0" w:rsidP="004104BC">
            <w:pPr>
              <w:spacing w:after="0" w:line="240" w:lineRule="auto"/>
              <w:jc w:val="center"/>
              <w:rPr>
                <w:rFonts w:ascii="Arial" w:eastAsia="Times New Roman" w:hAnsi="Arial" w:cs="Arial"/>
                <w:b/>
                <w:bCs/>
                <w:color w:val="FFFFFF"/>
                <w:sz w:val="18"/>
                <w:szCs w:val="18"/>
                <w:lang w:val="es-CO" w:eastAsia="es-CO"/>
              </w:rPr>
            </w:pPr>
            <w:r w:rsidRPr="001A78F2">
              <w:rPr>
                <w:rFonts w:ascii="Arial" w:eastAsia="Times New Roman" w:hAnsi="Arial" w:cs="Arial"/>
                <w:b/>
                <w:bCs/>
                <w:color w:val="FFFFFF"/>
                <w:sz w:val="18"/>
                <w:szCs w:val="18"/>
                <w:lang w:val="es-CO" w:eastAsia="es-CO"/>
              </w:rPr>
              <w:t>Ámbito</w:t>
            </w:r>
          </w:p>
        </w:tc>
        <w:tc>
          <w:tcPr>
            <w:tcW w:w="824" w:type="dxa"/>
            <w:tcBorders>
              <w:top w:val="single" w:sz="8" w:space="0" w:color="548235"/>
              <w:left w:val="nil"/>
              <w:bottom w:val="nil"/>
              <w:right w:val="single" w:sz="8" w:space="0" w:color="548235"/>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Meta 2015</w:t>
            </w:r>
          </w:p>
        </w:tc>
        <w:tc>
          <w:tcPr>
            <w:tcW w:w="573" w:type="dxa"/>
            <w:tcBorders>
              <w:top w:val="single" w:sz="8" w:space="0" w:color="548235"/>
              <w:left w:val="nil"/>
              <w:bottom w:val="nil"/>
              <w:right w:val="single" w:sz="8" w:space="0" w:color="548235"/>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Num</w:t>
            </w:r>
          </w:p>
        </w:tc>
        <w:tc>
          <w:tcPr>
            <w:tcW w:w="688" w:type="dxa"/>
            <w:tcBorders>
              <w:top w:val="single" w:sz="8" w:space="0" w:color="548235"/>
              <w:left w:val="nil"/>
              <w:bottom w:val="nil"/>
              <w:right w:val="single" w:sz="8" w:space="0" w:color="548235"/>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Den</w:t>
            </w:r>
          </w:p>
        </w:tc>
        <w:tc>
          <w:tcPr>
            <w:tcW w:w="981" w:type="dxa"/>
            <w:tcBorders>
              <w:top w:val="single" w:sz="8" w:space="0" w:color="548235"/>
              <w:left w:val="nil"/>
              <w:bottom w:val="nil"/>
              <w:right w:val="single" w:sz="8" w:space="0" w:color="548235"/>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Resultado</w:t>
            </w:r>
          </w:p>
        </w:tc>
        <w:tc>
          <w:tcPr>
            <w:tcW w:w="787" w:type="dxa"/>
            <w:tcBorders>
              <w:top w:val="single" w:sz="8" w:space="0" w:color="548235"/>
              <w:left w:val="nil"/>
              <w:bottom w:val="nil"/>
              <w:right w:val="single" w:sz="8" w:space="0" w:color="548235"/>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 avance</w:t>
            </w:r>
          </w:p>
        </w:tc>
        <w:tc>
          <w:tcPr>
            <w:tcW w:w="1146" w:type="dxa"/>
            <w:tcBorders>
              <w:top w:val="single" w:sz="8" w:space="0" w:color="548235"/>
              <w:left w:val="nil"/>
              <w:bottom w:val="nil"/>
              <w:right w:val="single" w:sz="8" w:space="0" w:color="548235"/>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rango</w:t>
            </w:r>
          </w:p>
        </w:tc>
      </w:tr>
      <w:tr w:rsidR="00835AA0" w:rsidRPr="00A77FB0" w:rsidTr="004104BC">
        <w:trPr>
          <w:trHeight w:val="578"/>
          <w:jc w:val="center"/>
        </w:trPr>
        <w:tc>
          <w:tcPr>
            <w:tcW w:w="1115" w:type="dxa"/>
            <w:tcBorders>
              <w:top w:val="nil"/>
              <w:left w:val="single" w:sz="8" w:space="0" w:color="E2EFDA"/>
              <w:bottom w:val="single" w:sz="8" w:space="0" w:color="E2EFDA"/>
              <w:right w:val="single" w:sz="8" w:space="0" w:color="E2EFDA"/>
            </w:tcBorders>
            <w:shd w:val="clear" w:color="000000" w:fill="FFFFFF"/>
            <w:noWrap/>
            <w:vAlign w:val="center"/>
            <w:hideMark/>
          </w:tcPr>
          <w:p w:rsidR="00835AA0" w:rsidRPr="00A77FB0" w:rsidRDefault="00835AA0" w:rsidP="004104BC">
            <w:pPr>
              <w:spacing w:after="0" w:line="240" w:lineRule="auto"/>
              <w:jc w:val="center"/>
              <w:rPr>
                <w:rFonts w:ascii="Arial" w:eastAsia="Times New Roman" w:hAnsi="Arial" w:cs="Arial"/>
                <w:b/>
                <w:bCs/>
                <w:color w:val="000000"/>
                <w:sz w:val="18"/>
                <w:szCs w:val="18"/>
                <w:lang w:val="es-CO" w:eastAsia="es-CO"/>
              </w:rPr>
            </w:pPr>
            <w:r w:rsidRPr="00A77FB0">
              <w:rPr>
                <w:rFonts w:ascii="Arial" w:eastAsia="Times New Roman" w:hAnsi="Arial" w:cs="Arial"/>
                <w:b/>
                <w:bCs/>
                <w:color w:val="000000"/>
                <w:sz w:val="18"/>
                <w:szCs w:val="18"/>
                <w:lang w:val="es-CO" w:eastAsia="es-CO"/>
              </w:rPr>
              <w:t>MPE2-03</w:t>
            </w:r>
          </w:p>
        </w:tc>
        <w:tc>
          <w:tcPr>
            <w:tcW w:w="2064" w:type="dxa"/>
            <w:tcBorders>
              <w:top w:val="single" w:sz="8" w:space="0" w:color="E2EFDA"/>
              <w:left w:val="nil"/>
              <w:bottom w:val="single" w:sz="8" w:space="0" w:color="E2EFDA"/>
              <w:right w:val="single" w:sz="8" w:space="0" w:color="E2EFDA"/>
            </w:tcBorders>
            <w:shd w:val="clear" w:color="000000" w:fill="FFFFFF"/>
            <w:vAlign w:val="center"/>
            <w:hideMark/>
          </w:tcPr>
          <w:p w:rsidR="00835AA0" w:rsidRPr="001A78F2" w:rsidRDefault="00835AA0" w:rsidP="004104BC">
            <w:pPr>
              <w:spacing w:after="0" w:line="240" w:lineRule="auto"/>
              <w:rPr>
                <w:rFonts w:ascii="Arial" w:eastAsia="Times New Roman" w:hAnsi="Arial" w:cs="Arial"/>
                <w:color w:val="000000"/>
                <w:sz w:val="18"/>
                <w:szCs w:val="18"/>
                <w:lang w:val="es-CO" w:eastAsia="es-CO"/>
              </w:rPr>
            </w:pPr>
            <w:r w:rsidRPr="001A78F2">
              <w:rPr>
                <w:rFonts w:ascii="Arial" w:eastAsia="Times New Roman" w:hAnsi="Arial" w:cs="Arial"/>
                <w:color w:val="000000"/>
                <w:sz w:val="18"/>
                <w:szCs w:val="18"/>
                <w:lang w:val="es-CO" w:eastAsia="es-CO"/>
              </w:rPr>
              <w:t>Porcentaje de Riesgos mitigados</w:t>
            </w:r>
          </w:p>
        </w:tc>
        <w:tc>
          <w:tcPr>
            <w:tcW w:w="1100" w:type="dxa"/>
            <w:tcBorders>
              <w:top w:val="single" w:sz="8" w:space="0" w:color="E2EFDA"/>
              <w:left w:val="nil"/>
              <w:bottom w:val="single" w:sz="8" w:space="0" w:color="E2EFDA"/>
              <w:right w:val="nil"/>
            </w:tcBorders>
            <w:shd w:val="clear" w:color="000000" w:fill="FFFFFF"/>
            <w:vAlign w:val="center"/>
            <w:hideMark/>
          </w:tcPr>
          <w:p w:rsidR="00835AA0" w:rsidRPr="00A77FB0" w:rsidRDefault="00835AA0" w:rsidP="004104BC">
            <w:pPr>
              <w:spacing w:after="0" w:line="240" w:lineRule="auto"/>
              <w:rPr>
                <w:rFonts w:ascii="Arial" w:eastAsia="Times New Roman" w:hAnsi="Arial" w:cs="Arial"/>
                <w:color w:val="000000"/>
                <w:sz w:val="18"/>
                <w:szCs w:val="18"/>
                <w:lang w:val="es-CO" w:eastAsia="es-CO"/>
              </w:rPr>
            </w:pPr>
            <w:r w:rsidRPr="00A77FB0">
              <w:rPr>
                <w:rFonts w:ascii="Arial" w:eastAsia="Times New Roman" w:hAnsi="Arial" w:cs="Arial"/>
                <w:color w:val="000000"/>
                <w:sz w:val="18"/>
                <w:szCs w:val="18"/>
                <w:lang w:val="es-CO" w:eastAsia="es-CO"/>
              </w:rPr>
              <w:t>Resultado</w:t>
            </w:r>
          </w:p>
        </w:tc>
        <w:tc>
          <w:tcPr>
            <w:tcW w:w="824" w:type="dxa"/>
            <w:tcBorders>
              <w:top w:val="nil"/>
              <w:left w:val="nil"/>
              <w:bottom w:val="single" w:sz="8" w:space="0" w:color="E2EFDA"/>
              <w:right w:val="single" w:sz="8" w:space="0" w:color="E2EFDA"/>
            </w:tcBorders>
            <w:shd w:val="clear" w:color="auto" w:fill="auto"/>
            <w:vAlign w:val="center"/>
            <w:hideMark/>
          </w:tcPr>
          <w:p w:rsidR="00835AA0" w:rsidRPr="00A77FB0" w:rsidRDefault="00835AA0" w:rsidP="004104BC">
            <w:pPr>
              <w:spacing w:after="0" w:line="240" w:lineRule="auto"/>
              <w:jc w:val="center"/>
              <w:rPr>
                <w:rFonts w:ascii="Arial" w:eastAsia="Times New Roman" w:hAnsi="Arial" w:cs="Arial"/>
                <w:color w:val="000000"/>
                <w:sz w:val="18"/>
                <w:szCs w:val="18"/>
                <w:lang w:val="es-CO" w:eastAsia="es-CO"/>
              </w:rPr>
            </w:pPr>
            <w:r w:rsidRPr="00A77FB0">
              <w:rPr>
                <w:rFonts w:ascii="Arial" w:eastAsia="Times New Roman" w:hAnsi="Arial" w:cs="Arial"/>
                <w:color w:val="000000"/>
                <w:sz w:val="18"/>
                <w:szCs w:val="18"/>
                <w:lang w:val="es-CO" w:eastAsia="es-CO"/>
              </w:rPr>
              <w:t>95%</w:t>
            </w:r>
          </w:p>
        </w:tc>
        <w:tc>
          <w:tcPr>
            <w:tcW w:w="573" w:type="dxa"/>
            <w:tcBorders>
              <w:top w:val="nil"/>
              <w:left w:val="nil"/>
              <w:bottom w:val="single" w:sz="8" w:space="0" w:color="E2EFDA"/>
              <w:right w:val="single" w:sz="8" w:space="0" w:color="E2EFDA"/>
            </w:tcBorders>
            <w:shd w:val="clear" w:color="000000" w:fill="FFFFFF"/>
            <w:noWrap/>
            <w:vAlign w:val="center"/>
            <w:hideMark/>
          </w:tcPr>
          <w:p w:rsidR="00835AA0" w:rsidRPr="00A77FB0" w:rsidRDefault="00C00FD1" w:rsidP="004104BC">
            <w:pPr>
              <w:spacing w:after="0" w:line="240" w:lineRule="auto"/>
              <w:jc w:val="center"/>
              <w:rPr>
                <w:rFonts w:ascii="Arial" w:eastAsia="Times New Roman" w:hAnsi="Arial" w:cs="Arial"/>
                <w:color w:val="000000"/>
                <w:sz w:val="18"/>
                <w:szCs w:val="18"/>
                <w:lang w:val="es-CO" w:eastAsia="es-CO"/>
              </w:rPr>
            </w:pPr>
            <w:r w:rsidRPr="00A77FB0">
              <w:rPr>
                <w:rFonts w:ascii="Arial" w:eastAsia="Times New Roman" w:hAnsi="Arial" w:cs="Arial"/>
                <w:color w:val="000000"/>
                <w:sz w:val="18"/>
                <w:szCs w:val="18"/>
                <w:lang w:val="es-CO" w:eastAsia="es-CO"/>
              </w:rPr>
              <w:t>1.319</w:t>
            </w:r>
          </w:p>
        </w:tc>
        <w:tc>
          <w:tcPr>
            <w:tcW w:w="688" w:type="dxa"/>
            <w:tcBorders>
              <w:top w:val="nil"/>
              <w:left w:val="nil"/>
              <w:bottom w:val="single" w:sz="8" w:space="0" w:color="E2EFDA"/>
              <w:right w:val="single" w:sz="8" w:space="0" w:color="E2EFDA"/>
            </w:tcBorders>
            <w:shd w:val="clear" w:color="000000" w:fill="FFFFFF"/>
            <w:noWrap/>
            <w:vAlign w:val="center"/>
            <w:hideMark/>
          </w:tcPr>
          <w:p w:rsidR="00835AA0" w:rsidRPr="00A77FB0" w:rsidRDefault="00C00FD1" w:rsidP="004104BC">
            <w:pPr>
              <w:spacing w:after="0" w:line="240" w:lineRule="auto"/>
              <w:jc w:val="center"/>
              <w:rPr>
                <w:rFonts w:ascii="Arial" w:eastAsia="Times New Roman" w:hAnsi="Arial" w:cs="Arial"/>
                <w:color w:val="000000"/>
                <w:sz w:val="18"/>
                <w:szCs w:val="18"/>
                <w:lang w:val="es-CO" w:eastAsia="es-CO"/>
              </w:rPr>
            </w:pPr>
            <w:r w:rsidRPr="00A77FB0">
              <w:rPr>
                <w:rFonts w:ascii="Arial" w:eastAsia="Times New Roman" w:hAnsi="Arial" w:cs="Arial"/>
                <w:color w:val="000000"/>
                <w:sz w:val="18"/>
                <w:szCs w:val="18"/>
                <w:lang w:val="es-CO" w:eastAsia="es-CO"/>
              </w:rPr>
              <w:t>1.506</w:t>
            </w:r>
          </w:p>
        </w:tc>
        <w:tc>
          <w:tcPr>
            <w:tcW w:w="981" w:type="dxa"/>
            <w:tcBorders>
              <w:top w:val="nil"/>
              <w:left w:val="nil"/>
              <w:bottom w:val="single" w:sz="8" w:space="0" w:color="E2EFDA"/>
              <w:right w:val="single" w:sz="8" w:space="0" w:color="E2EFDA"/>
            </w:tcBorders>
            <w:shd w:val="clear" w:color="000000" w:fill="FFFFFF"/>
            <w:noWrap/>
            <w:vAlign w:val="center"/>
            <w:hideMark/>
          </w:tcPr>
          <w:p w:rsidR="00835AA0" w:rsidRPr="00A77FB0" w:rsidRDefault="00007995" w:rsidP="004104BC">
            <w:pPr>
              <w:spacing w:after="0" w:line="240" w:lineRule="auto"/>
              <w:jc w:val="center"/>
              <w:rPr>
                <w:rFonts w:ascii="Arial" w:eastAsia="Times New Roman" w:hAnsi="Arial" w:cs="Arial"/>
                <w:color w:val="000000"/>
                <w:sz w:val="18"/>
                <w:szCs w:val="18"/>
                <w:lang w:val="es-CO" w:eastAsia="es-CO"/>
              </w:rPr>
            </w:pPr>
            <w:r w:rsidRPr="00A77FB0">
              <w:rPr>
                <w:rFonts w:ascii="Arial" w:eastAsia="Times New Roman" w:hAnsi="Arial" w:cs="Arial"/>
                <w:color w:val="000000"/>
                <w:sz w:val="18"/>
                <w:szCs w:val="18"/>
                <w:lang w:val="es-CO" w:eastAsia="es-CO"/>
              </w:rPr>
              <w:t>88%</w:t>
            </w:r>
          </w:p>
        </w:tc>
        <w:tc>
          <w:tcPr>
            <w:tcW w:w="787" w:type="dxa"/>
            <w:tcBorders>
              <w:top w:val="nil"/>
              <w:left w:val="nil"/>
              <w:bottom w:val="single" w:sz="8" w:space="0" w:color="E2EFDA"/>
              <w:right w:val="single" w:sz="8" w:space="0" w:color="E2EFDA"/>
            </w:tcBorders>
            <w:shd w:val="clear" w:color="000000" w:fill="FFFFFF"/>
            <w:noWrap/>
            <w:vAlign w:val="center"/>
            <w:hideMark/>
          </w:tcPr>
          <w:p w:rsidR="00835AA0" w:rsidRPr="00A77FB0" w:rsidRDefault="00007995" w:rsidP="004104BC">
            <w:pPr>
              <w:spacing w:after="0" w:line="240" w:lineRule="auto"/>
              <w:jc w:val="center"/>
              <w:rPr>
                <w:rFonts w:ascii="Arial" w:eastAsia="Times New Roman" w:hAnsi="Arial" w:cs="Arial"/>
                <w:color w:val="000000"/>
                <w:sz w:val="18"/>
                <w:szCs w:val="18"/>
                <w:lang w:val="es-CO" w:eastAsia="es-CO"/>
              </w:rPr>
            </w:pPr>
            <w:r w:rsidRPr="00A77FB0">
              <w:rPr>
                <w:rFonts w:ascii="Arial" w:eastAsia="Times New Roman" w:hAnsi="Arial" w:cs="Arial"/>
                <w:color w:val="000000"/>
                <w:sz w:val="18"/>
                <w:szCs w:val="18"/>
                <w:lang w:val="es-CO" w:eastAsia="es-CO"/>
              </w:rPr>
              <w:t>87.58%</w:t>
            </w:r>
          </w:p>
        </w:tc>
        <w:tc>
          <w:tcPr>
            <w:tcW w:w="1146" w:type="dxa"/>
            <w:tcBorders>
              <w:top w:val="single" w:sz="8" w:space="0" w:color="E2EFDA"/>
              <w:left w:val="nil"/>
              <w:bottom w:val="single" w:sz="8" w:space="0" w:color="E2EFDA"/>
              <w:right w:val="nil"/>
            </w:tcBorders>
            <w:shd w:val="clear" w:color="000000" w:fill="FFFFFF"/>
            <w:noWrap/>
            <w:vAlign w:val="center"/>
            <w:hideMark/>
          </w:tcPr>
          <w:p w:rsidR="00835AA0" w:rsidRPr="00A77FB0" w:rsidRDefault="00835AA0" w:rsidP="004104BC">
            <w:pPr>
              <w:spacing w:after="0" w:line="240" w:lineRule="auto"/>
              <w:jc w:val="center"/>
              <w:rPr>
                <w:rFonts w:ascii="Arial" w:eastAsia="Times New Roman" w:hAnsi="Arial" w:cs="Arial"/>
                <w:b/>
                <w:bCs/>
                <w:color w:val="000000"/>
                <w:sz w:val="18"/>
                <w:szCs w:val="18"/>
                <w:lang w:val="es-CO" w:eastAsia="es-CO"/>
              </w:rPr>
            </w:pPr>
            <w:r w:rsidRPr="00A77FB0">
              <w:rPr>
                <w:rFonts w:ascii="Arial" w:eastAsia="Times New Roman" w:hAnsi="Arial" w:cs="Arial"/>
                <w:b/>
                <w:bCs/>
                <w:color w:val="000000"/>
                <w:sz w:val="18"/>
                <w:szCs w:val="18"/>
                <w:lang w:val="es-CO" w:eastAsia="es-CO"/>
              </w:rPr>
              <w:t>ADECUADO</w:t>
            </w:r>
          </w:p>
        </w:tc>
      </w:tr>
    </w:tbl>
    <w:p w:rsidR="00835AA0" w:rsidRPr="00A77FB0" w:rsidRDefault="00835AA0" w:rsidP="004104BC">
      <w:pPr>
        <w:spacing w:after="0" w:line="240" w:lineRule="auto"/>
        <w:jc w:val="both"/>
        <w:rPr>
          <w:rFonts w:ascii="Arial" w:hAnsi="Arial" w:cs="Arial"/>
        </w:rPr>
      </w:pPr>
    </w:p>
    <w:p w:rsidR="003929C5" w:rsidRPr="001A78F2" w:rsidRDefault="003929C5" w:rsidP="004104BC">
      <w:pPr>
        <w:spacing w:after="0" w:line="240" w:lineRule="auto"/>
        <w:jc w:val="both"/>
        <w:rPr>
          <w:rFonts w:ascii="Arial" w:hAnsi="Arial" w:cs="Arial"/>
        </w:rPr>
      </w:pPr>
    </w:p>
    <w:p w:rsidR="00835AA0" w:rsidRPr="00A77FB0" w:rsidRDefault="008C1315" w:rsidP="004104BC">
      <w:pPr>
        <w:spacing w:after="0" w:line="240" w:lineRule="auto"/>
        <w:jc w:val="both"/>
        <w:rPr>
          <w:rFonts w:ascii="Arial" w:hAnsi="Arial" w:cs="Arial"/>
        </w:rPr>
      </w:pPr>
      <w:r w:rsidRPr="001A78F2">
        <w:rPr>
          <w:rFonts w:ascii="Arial" w:hAnsi="Arial" w:cs="Arial"/>
        </w:rPr>
        <w:t>Con base en lo anterior</w:t>
      </w:r>
      <w:r w:rsidR="003929C5" w:rsidRPr="00A77FB0">
        <w:rPr>
          <w:rFonts w:ascii="Arial" w:hAnsi="Arial" w:cs="Arial"/>
        </w:rPr>
        <w:t xml:space="preserve">, de </w:t>
      </w:r>
      <w:r w:rsidR="00835AA0" w:rsidRPr="00A77FB0">
        <w:rPr>
          <w:rFonts w:ascii="Arial" w:hAnsi="Arial" w:cs="Arial"/>
        </w:rPr>
        <w:t>los riesgos identificados</w:t>
      </w:r>
      <w:r w:rsidR="00BE69D5" w:rsidRPr="00A77FB0">
        <w:rPr>
          <w:rFonts w:ascii="Arial" w:hAnsi="Arial" w:cs="Arial"/>
        </w:rPr>
        <w:t xml:space="preserve"> con</w:t>
      </w:r>
      <w:r w:rsidR="00835AA0" w:rsidRPr="00A77FB0">
        <w:rPr>
          <w:rFonts w:ascii="Arial" w:hAnsi="Arial" w:cs="Arial"/>
        </w:rPr>
        <w:t xml:space="preserve"> un total de </w:t>
      </w:r>
      <w:r w:rsidR="00BE69D5" w:rsidRPr="00A77FB0">
        <w:rPr>
          <w:rFonts w:ascii="Arial" w:hAnsi="Arial" w:cs="Arial"/>
        </w:rPr>
        <w:t>1.506, la entidad controló el 87.58</w:t>
      </w:r>
      <w:r w:rsidR="00835AA0" w:rsidRPr="00A77FB0">
        <w:rPr>
          <w:rFonts w:ascii="Arial" w:hAnsi="Arial" w:cs="Arial"/>
        </w:rPr>
        <w:t xml:space="preserve">% equivalente a </w:t>
      </w:r>
      <w:r w:rsidR="00BE69D5" w:rsidRPr="00A77FB0">
        <w:rPr>
          <w:rFonts w:ascii="Arial" w:hAnsi="Arial" w:cs="Arial"/>
        </w:rPr>
        <w:t xml:space="preserve">1.319 </w:t>
      </w:r>
      <w:r w:rsidR="00835AA0" w:rsidRPr="00A77FB0">
        <w:rPr>
          <w:rFonts w:ascii="Arial" w:hAnsi="Arial" w:cs="Arial"/>
        </w:rPr>
        <w:t xml:space="preserve">riesgos para </w:t>
      </w:r>
      <w:r w:rsidR="00F12D39" w:rsidRPr="00A77FB0">
        <w:rPr>
          <w:rFonts w:ascii="Arial" w:hAnsi="Arial" w:cs="Arial"/>
        </w:rPr>
        <w:t xml:space="preserve">el tercer cuatrimestre de 2015, dentro de los cuales se encuentran incluidos los riesgos </w:t>
      </w:r>
      <w:r w:rsidR="00EB437C" w:rsidRPr="00A77FB0">
        <w:rPr>
          <w:rFonts w:ascii="Arial" w:hAnsi="Arial" w:cs="Arial"/>
        </w:rPr>
        <w:t xml:space="preserve">de </w:t>
      </w:r>
      <w:r w:rsidR="00F12D39" w:rsidRPr="00A77FB0">
        <w:rPr>
          <w:rFonts w:ascii="Arial" w:hAnsi="Arial" w:cs="Arial"/>
        </w:rPr>
        <w:t>corrupción.</w:t>
      </w:r>
    </w:p>
    <w:p w:rsidR="00835AA0" w:rsidRPr="00A77FB0" w:rsidRDefault="00835AA0" w:rsidP="004104BC">
      <w:pPr>
        <w:spacing w:after="0" w:line="240" w:lineRule="auto"/>
        <w:jc w:val="both"/>
        <w:rPr>
          <w:rFonts w:ascii="Arial" w:hAnsi="Arial" w:cs="Arial"/>
        </w:rPr>
      </w:pPr>
    </w:p>
    <w:p w:rsidR="00835AA0" w:rsidRPr="00A77FB0" w:rsidRDefault="00F6232B" w:rsidP="004104BC">
      <w:pPr>
        <w:spacing w:after="0" w:line="240" w:lineRule="auto"/>
        <w:jc w:val="both"/>
        <w:rPr>
          <w:rFonts w:ascii="Arial" w:hAnsi="Arial" w:cs="Arial"/>
        </w:rPr>
      </w:pPr>
      <w:r w:rsidRPr="00A77FB0">
        <w:rPr>
          <w:rFonts w:ascii="Arial" w:hAnsi="Arial" w:cs="Arial"/>
        </w:rPr>
        <w:t>Por otra parte, r</w:t>
      </w:r>
      <w:r w:rsidR="00A97F0C" w:rsidRPr="00A77FB0">
        <w:rPr>
          <w:rFonts w:ascii="Arial" w:hAnsi="Arial" w:cs="Arial"/>
        </w:rPr>
        <w:t xml:space="preserve">evisada la información consignada en el </w:t>
      </w:r>
      <w:r w:rsidRPr="00A77FB0">
        <w:rPr>
          <w:rFonts w:ascii="Arial" w:hAnsi="Arial" w:cs="Arial"/>
        </w:rPr>
        <w:t>P</w:t>
      </w:r>
      <w:r w:rsidR="00835AA0" w:rsidRPr="00A77FB0">
        <w:rPr>
          <w:rFonts w:ascii="Arial" w:hAnsi="Arial" w:cs="Arial"/>
        </w:rPr>
        <w:t xml:space="preserve">lan de </w:t>
      </w:r>
      <w:r w:rsidRPr="00A77FB0">
        <w:rPr>
          <w:rFonts w:ascii="Arial" w:hAnsi="Arial" w:cs="Arial"/>
        </w:rPr>
        <w:t>A</w:t>
      </w:r>
      <w:r w:rsidR="00835AA0" w:rsidRPr="00A77FB0">
        <w:rPr>
          <w:rFonts w:ascii="Arial" w:hAnsi="Arial" w:cs="Arial"/>
        </w:rPr>
        <w:t xml:space="preserve">cción </w:t>
      </w:r>
      <w:r w:rsidRPr="00A77FB0">
        <w:rPr>
          <w:rFonts w:ascii="Arial" w:hAnsi="Arial" w:cs="Arial"/>
        </w:rPr>
        <w:t>I</w:t>
      </w:r>
      <w:r w:rsidR="00835AA0" w:rsidRPr="00A77FB0">
        <w:rPr>
          <w:rFonts w:ascii="Arial" w:hAnsi="Arial" w:cs="Arial"/>
        </w:rPr>
        <w:t>nstitucional</w:t>
      </w:r>
      <w:r w:rsidR="00A97F0C" w:rsidRPr="00A77FB0">
        <w:rPr>
          <w:rFonts w:ascii="Arial" w:hAnsi="Arial" w:cs="Arial"/>
        </w:rPr>
        <w:t xml:space="preserve"> formulado, </w:t>
      </w:r>
      <w:r w:rsidR="00835AA0" w:rsidRPr="00A77FB0">
        <w:rPr>
          <w:rFonts w:ascii="Arial" w:hAnsi="Arial" w:cs="Arial"/>
        </w:rPr>
        <w:t xml:space="preserve">aprobado </w:t>
      </w:r>
      <w:r w:rsidR="00A97F0C" w:rsidRPr="00A77FB0">
        <w:rPr>
          <w:rFonts w:ascii="Arial" w:hAnsi="Arial" w:cs="Arial"/>
        </w:rPr>
        <w:t xml:space="preserve">y publicado en la página WEB </w:t>
      </w:r>
      <w:r w:rsidR="00835AA0" w:rsidRPr="00A77FB0">
        <w:rPr>
          <w:rFonts w:ascii="Arial" w:hAnsi="Arial" w:cs="Arial"/>
        </w:rPr>
        <w:t>para la vigencia 2015,</w:t>
      </w:r>
      <w:r w:rsidR="00A97F0C" w:rsidRPr="00A77FB0">
        <w:rPr>
          <w:rFonts w:ascii="Arial" w:hAnsi="Arial" w:cs="Arial"/>
        </w:rPr>
        <w:t xml:space="preserve"> </w:t>
      </w:r>
      <w:r w:rsidR="00C82991" w:rsidRPr="00A77FB0">
        <w:rPr>
          <w:rFonts w:ascii="Arial" w:hAnsi="Arial" w:cs="Arial"/>
        </w:rPr>
        <w:t xml:space="preserve">se observó que </w:t>
      </w:r>
      <w:r w:rsidR="00A97F0C" w:rsidRPr="00A77FB0">
        <w:rPr>
          <w:rFonts w:ascii="Arial" w:hAnsi="Arial" w:cs="Arial"/>
        </w:rPr>
        <w:t>no se incluyó este componente</w:t>
      </w:r>
      <w:r w:rsidR="00835AA0" w:rsidRPr="00A77FB0">
        <w:rPr>
          <w:rFonts w:ascii="Arial" w:hAnsi="Arial" w:cs="Arial"/>
        </w:rPr>
        <w:t xml:space="preserve"> </w:t>
      </w:r>
      <w:r w:rsidR="00A97F0C" w:rsidRPr="00A77FB0">
        <w:rPr>
          <w:rFonts w:ascii="Arial" w:hAnsi="Arial" w:cs="Arial"/>
        </w:rPr>
        <w:t xml:space="preserve">y por tanto </w:t>
      </w:r>
      <w:r w:rsidR="00835AA0" w:rsidRPr="00A77FB0">
        <w:rPr>
          <w:rFonts w:ascii="Arial" w:hAnsi="Arial" w:cs="Arial"/>
        </w:rPr>
        <w:t xml:space="preserve">no se establecieron actividades </w:t>
      </w:r>
      <w:r w:rsidR="00A97F0C" w:rsidRPr="00A77FB0">
        <w:rPr>
          <w:rFonts w:ascii="Arial" w:hAnsi="Arial" w:cs="Arial"/>
        </w:rPr>
        <w:t>para el mismo</w:t>
      </w:r>
      <w:r w:rsidR="00047B4E" w:rsidRPr="00A77FB0">
        <w:rPr>
          <w:rFonts w:ascii="Arial" w:hAnsi="Arial" w:cs="Arial"/>
        </w:rPr>
        <w:t>.</w:t>
      </w:r>
    </w:p>
    <w:p w:rsidR="002F3656" w:rsidRPr="00A77FB0" w:rsidRDefault="002F3656" w:rsidP="004104BC">
      <w:pPr>
        <w:spacing w:after="0" w:line="240" w:lineRule="auto"/>
        <w:jc w:val="both"/>
        <w:rPr>
          <w:rFonts w:ascii="Arial" w:hAnsi="Arial" w:cs="Arial"/>
        </w:rPr>
      </w:pPr>
    </w:p>
    <w:p w:rsidR="00314170" w:rsidRPr="00A77FB0" w:rsidRDefault="00314170" w:rsidP="004104BC">
      <w:pPr>
        <w:spacing w:after="0" w:line="240" w:lineRule="auto"/>
        <w:ind w:left="851"/>
        <w:jc w:val="both"/>
        <w:rPr>
          <w:rFonts w:ascii="Arial" w:hAnsi="Arial" w:cs="Arial"/>
          <w:b/>
          <w:lang w:val="es-CO"/>
        </w:rPr>
      </w:pPr>
    </w:p>
    <w:p w:rsidR="00314170" w:rsidRPr="00A77FB0" w:rsidRDefault="00314170" w:rsidP="004104BC">
      <w:pPr>
        <w:numPr>
          <w:ilvl w:val="3"/>
          <w:numId w:val="16"/>
        </w:numPr>
        <w:spacing w:after="0" w:line="240" w:lineRule="auto"/>
        <w:ind w:left="851" w:hanging="851"/>
        <w:jc w:val="both"/>
        <w:rPr>
          <w:rFonts w:ascii="Arial" w:hAnsi="Arial" w:cs="Arial"/>
          <w:b/>
          <w:lang w:val="es-CO"/>
        </w:rPr>
      </w:pPr>
      <w:r w:rsidRPr="00A77FB0">
        <w:rPr>
          <w:rFonts w:ascii="Arial" w:hAnsi="Arial" w:cs="Arial"/>
          <w:b/>
          <w:lang w:val="es-CO"/>
        </w:rPr>
        <w:t>Avance Primer Componente – Mapa de Riesgos de Corrupción</w:t>
      </w:r>
    </w:p>
    <w:p w:rsidR="00314170" w:rsidRPr="00A77FB0" w:rsidRDefault="00314170" w:rsidP="004104BC">
      <w:pPr>
        <w:spacing w:after="0" w:line="240" w:lineRule="auto"/>
        <w:jc w:val="both"/>
        <w:rPr>
          <w:rFonts w:ascii="Arial" w:hAnsi="Arial" w:cs="Arial"/>
        </w:rPr>
      </w:pPr>
    </w:p>
    <w:p w:rsidR="001B4886" w:rsidRPr="00A77FB0" w:rsidRDefault="00EC1435" w:rsidP="004104BC">
      <w:pPr>
        <w:spacing w:after="0" w:line="240" w:lineRule="auto"/>
        <w:jc w:val="both"/>
        <w:rPr>
          <w:rFonts w:ascii="Arial" w:hAnsi="Arial" w:cs="Arial"/>
        </w:rPr>
      </w:pPr>
      <w:r w:rsidRPr="00A77FB0">
        <w:rPr>
          <w:rFonts w:ascii="Arial" w:hAnsi="Arial" w:cs="Arial"/>
        </w:rPr>
        <w:t>En general, a</w:t>
      </w:r>
      <w:r w:rsidR="001B4886" w:rsidRPr="00A77FB0">
        <w:rPr>
          <w:rFonts w:ascii="Arial" w:hAnsi="Arial" w:cs="Arial"/>
        </w:rPr>
        <w:t xml:space="preserve">l finalizar la vigencia 2015, los riesgos de corrupción </w:t>
      </w:r>
      <w:r w:rsidRPr="00A77FB0">
        <w:rPr>
          <w:rFonts w:ascii="Arial" w:hAnsi="Arial" w:cs="Arial"/>
        </w:rPr>
        <w:t xml:space="preserve">presentaron </w:t>
      </w:r>
      <w:r w:rsidR="001B4886" w:rsidRPr="00A77FB0">
        <w:rPr>
          <w:rFonts w:ascii="Arial" w:hAnsi="Arial" w:cs="Arial"/>
        </w:rPr>
        <w:t>el siguiente análisis:</w:t>
      </w:r>
    </w:p>
    <w:p w:rsidR="00835AA0" w:rsidRPr="00A77FB0" w:rsidRDefault="00835AA0" w:rsidP="004104BC">
      <w:pPr>
        <w:spacing w:after="0" w:line="240" w:lineRule="auto"/>
        <w:jc w:val="both"/>
        <w:rPr>
          <w:rFonts w:ascii="Arial" w:hAnsi="Arial" w:cs="Arial"/>
        </w:rPr>
      </w:pPr>
    </w:p>
    <w:p w:rsidR="00835AA0" w:rsidRPr="00A77FB0" w:rsidRDefault="00835AA0" w:rsidP="0078569A">
      <w:pPr>
        <w:spacing w:after="0" w:line="240" w:lineRule="auto"/>
        <w:ind w:right="-801"/>
        <w:jc w:val="center"/>
        <w:rPr>
          <w:rFonts w:ascii="Arial" w:hAnsi="Arial" w:cs="Arial"/>
          <w:sz w:val="16"/>
        </w:rPr>
      </w:pPr>
      <w:r w:rsidRPr="00A77FB0">
        <w:rPr>
          <w:rFonts w:ascii="Arial" w:hAnsi="Arial" w:cs="Arial"/>
          <w:b/>
          <w:sz w:val="16"/>
        </w:rPr>
        <w:t>Tabla 2.</w:t>
      </w:r>
      <w:r w:rsidRPr="00A77FB0">
        <w:rPr>
          <w:rFonts w:ascii="Arial" w:hAnsi="Arial" w:cs="Arial"/>
          <w:sz w:val="16"/>
        </w:rPr>
        <w:t xml:space="preserve"> Macro procesos – Riesgos de Corrupción</w:t>
      </w:r>
      <w:r w:rsidR="00107EFC" w:rsidRPr="00A77FB0">
        <w:rPr>
          <w:rFonts w:ascii="Arial" w:hAnsi="Arial" w:cs="Arial"/>
          <w:sz w:val="16"/>
        </w:rPr>
        <w:t xml:space="preserve"> comparativo </w:t>
      </w:r>
      <w:r w:rsidR="002B7718" w:rsidRPr="00A77FB0">
        <w:rPr>
          <w:rFonts w:ascii="Arial" w:hAnsi="Arial" w:cs="Arial"/>
          <w:sz w:val="16"/>
        </w:rPr>
        <w:t xml:space="preserve">niveles </w:t>
      </w:r>
      <w:r w:rsidR="00107EFC" w:rsidRPr="00A77FB0">
        <w:rPr>
          <w:rFonts w:ascii="Arial" w:hAnsi="Arial" w:cs="Arial"/>
          <w:sz w:val="16"/>
        </w:rPr>
        <w:t>de riesgos</w:t>
      </w:r>
    </w:p>
    <w:tbl>
      <w:tblPr>
        <w:tblW w:w="7791" w:type="dxa"/>
        <w:jc w:val="center"/>
        <w:tblCellMar>
          <w:left w:w="70" w:type="dxa"/>
          <w:right w:w="70" w:type="dxa"/>
        </w:tblCellMar>
        <w:tblLook w:val="04A0" w:firstRow="1" w:lastRow="0" w:firstColumn="1" w:lastColumn="0" w:noHBand="0" w:noVBand="1"/>
      </w:tblPr>
      <w:tblGrid>
        <w:gridCol w:w="282"/>
        <w:gridCol w:w="1925"/>
        <w:gridCol w:w="3033"/>
        <w:gridCol w:w="1275"/>
        <w:gridCol w:w="1276"/>
      </w:tblGrid>
      <w:tr w:rsidR="006B799C" w:rsidRPr="00A77FB0" w:rsidTr="006B799C">
        <w:trPr>
          <w:trHeight w:val="300"/>
          <w:tblHeader/>
          <w:jc w:val="center"/>
        </w:trPr>
        <w:tc>
          <w:tcPr>
            <w:tcW w:w="28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N°</w:t>
            </w:r>
          </w:p>
        </w:tc>
        <w:tc>
          <w:tcPr>
            <w:tcW w:w="1925" w:type="dxa"/>
            <w:tcBorders>
              <w:top w:val="single" w:sz="4" w:space="0" w:color="auto"/>
              <w:left w:val="nil"/>
              <w:bottom w:val="nil"/>
              <w:right w:val="single" w:sz="4" w:space="0" w:color="auto"/>
            </w:tcBorders>
            <w:shd w:val="clear" w:color="000000" w:fill="D9D9D9"/>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MACROPROCESO</w:t>
            </w:r>
          </w:p>
        </w:tc>
        <w:tc>
          <w:tcPr>
            <w:tcW w:w="3033"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RIESGO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ANALISIS DEL RIESGO (NIVEL DE RIESGO)**</w:t>
            </w:r>
          </w:p>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 ENE 31 – 2015</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ANALISIS DEL RIESGO A DIC 31 – 2015 *</w:t>
            </w:r>
          </w:p>
        </w:tc>
      </w:tr>
      <w:tr w:rsidR="006B799C" w:rsidRPr="00A77FB0" w:rsidTr="006B799C">
        <w:trPr>
          <w:trHeight w:val="300"/>
          <w:tblHeader/>
          <w:jc w:val="center"/>
        </w:trPr>
        <w:tc>
          <w:tcPr>
            <w:tcW w:w="282" w:type="dxa"/>
            <w:vMerge/>
            <w:tcBorders>
              <w:top w:val="single" w:sz="4" w:space="0" w:color="auto"/>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tcBorders>
              <w:top w:val="nil"/>
              <w:left w:val="nil"/>
              <w:bottom w:val="single" w:sz="4" w:space="0" w:color="auto"/>
              <w:right w:val="single" w:sz="4" w:space="0" w:color="auto"/>
            </w:tcBorders>
            <w:shd w:val="clear" w:color="000000" w:fill="D9D9D9"/>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/PROCESO</w:t>
            </w:r>
          </w:p>
        </w:tc>
        <w:tc>
          <w:tcPr>
            <w:tcW w:w="3033" w:type="dxa"/>
            <w:vMerge/>
            <w:tcBorders>
              <w:top w:val="single" w:sz="4" w:space="0" w:color="auto"/>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r>
      <w:tr w:rsidR="006B799C" w:rsidRPr="00A77FB0" w:rsidTr="006B799C">
        <w:trPr>
          <w:trHeight w:val="300"/>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1</w:t>
            </w:r>
          </w:p>
        </w:tc>
        <w:tc>
          <w:tcPr>
            <w:tcW w:w="1925" w:type="dxa"/>
            <w:vMerge w:val="restart"/>
            <w:tcBorders>
              <w:top w:val="nil"/>
              <w:left w:val="single" w:sz="4" w:space="0" w:color="auto"/>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Gestión Contratación</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Interés indebido en la celebración de contratos</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5</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5</w:t>
            </w:r>
          </w:p>
        </w:tc>
      </w:tr>
      <w:tr w:rsidR="006B799C" w:rsidRPr="00A77FB0" w:rsidTr="006B799C">
        <w:trPr>
          <w:trHeight w:val="45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Celebración de Contrato sin el cumplimiento de requisitos legales</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5</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5</w:t>
            </w:r>
          </w:p>
        </w:tc>
      </w:tr>
      <w:tr w:rsidR="006B799C" w:rsidRPr="00A77FB0" w:rsidTr="006B799C">
        <w:trPr>
          <w:trHeight w:val="45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Deficiencia en la supervisión de contratos.</w:t>
            </w:r>
          </w:p>
        </w:tc>
        <w:tc>
          <w:tcPr>
            <w:tcW w:w="1275" w:type="dxa"/>
            <w:tcBorders>
              <w:top w:val="nil"/>
              <w:left w:val="nil"/>
              <w:bottom w:val="single" w:sz="4" w:space="0" w:color="auto"/>
              <w:right w:val="single" w:sz="4" w:space="0" w:color="auto"/>
            </w:tcBorders>
            <w:shd w:val="clear" w:color="000000" w:fill="FF00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EXTREMA-INACEPTABLE 25</w:t>
            </w:r>
          </w:p>
        </w:tc>
        <w:tc>
          <w:tcPr>
            <w:tcW w:w="1276" w:type="dxa"/>
            <w:tcBorders>
              <w:top w:val="nil"/>
              <w:left w:val="nil"/>
              <w:bottom w:val="single" w:sz="4" w:space="0" w:color="auto"/>
              <w:right w:val="single" w:sz="4" w:space="0" w:color="auto"/>
            </w:tcBorders>
            <w:shd w:val="clear" w:color="000000" w:fill="FF00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EXTREMA-INACEPTABLE 25</w:t>
            </w:r>
          </w:p>
        </w:tc>
      </w:tr>
      <w:tr w:rsidR="006B799C" w:rsidRPr="00A77FB0" w:rsidTr="006B799C">
        <w:trPr>
          <w:trHeight w:val="300"/>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2</w:t>
            </w:r>
          </w:p>
        </w:tc>
        <w:tc>
          <w:tcPr>
            <w:tcW w:w="1925" w:type="dxa"/>
            <w:vMerge w:val="restart"/>
            <w:tcBorders>
              <w:top w:val="nil"/>
              <w:left w:val="single" w:sz="4" w:space="0" w:color="auto"/>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Gestión de adopciones </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Tráfico de Influencias </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4</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4</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Cohecho</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4</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4</w:t>
            </w:r>
          </w:p>
        </w:tc>
      </w:tr>
      <w:tr w:rsidR="006B799C" w:rsidRPr="00A77FB0" w:rsidTr="006B799C">
        <w:trPr>
          <w:trHeight w:val="300"/>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3</w:t>
            </w:r>
          </w:p>
        </w:tc>
        <w:tc>
          <w:tcPr>
            <w:tcW w:w="1925" w:type="dxa"/>
            <w:vMerge w:val="restart"/>
            <w:tcBorders>
              <w:top w:val="nil"/>
              <w:left w:val="single" w:sz="4" w:space="0" w:color="auto"/>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Gestión Restablecimiento de Derechos</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Fallos Amañados</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c>
          <w:tcPr>
            <w:tcW w:w="1276" w:type="dxa"/>
            <w:tcBorders>
              <w:top w:val="nil"/>
              <w:left w:val="nil"/>
              <w:bottom w:val="single" w:sz="4" w:space="0" w:color="auto"/>
              <w:right w:val="single" w:sz="4" w:space="0" w:color="auto"/>
            </w:tcBorders>
            <w:shd w:val="clear" w:color="000000" w:fill="92D05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BAJO-ACEPTABLE 2</w:t>
            </w:r>
          </w:p>
        </w:tc>
      </w:tr>
      <w:tr w:rsidR="006B799C" w:rsidRPr="00A77FB0" w:rsidTr="006B799C">
        <w:trPr>
          <w:trHeight w:val="675"/>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Omisión del supervisor del contrato frente al incumplimiento de los lineamientos técnicos por parte de los operadores</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5</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4</w:t>
            </w:r>
          </w:p>
        </w:tc>
      </w:tr>
      <w:tr w:rsidR="006B799C" w:rsidRPr="00A77FB0" w:rsidTr="006B799C">
        <w:trPr>
          <w:trHeight w:val="675"/>
          <w:jc w:val="center"/>
        </w:trPr>
        <w:tc>
          <w:tcPr>
            <w:tcW w:w="282" w:type="dxa"/>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4</w:t>
            </w:r>
          </w:p>
        </w:tc>
        <w:tc>
          <w:tcPr>
            <w:tcW w:w="1925"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Gestión Responsabilidad Penal</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Omisión del supervisor del contrato frente al incumplimiento de los lineamientos técnicos por parte de los operadores </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4</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4</w:t>
            </w:r>
          </w:p>
        </w:tc>
      </w:tr>
      <w:tr w:rsidR="006B799C" w:rsidRPr="00A77FB0" w:rsidTr="006B799C">
        <w:trPr>
          <w:trHeight w:val="450"/>
          <w:jc w:val="center"/>
        </w:trPr>
        <w:tc>
          <w:tcPr>
            <w:tcW w:w="282" w:type="dxa"/>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5</w:t>
            </w:r>
          </w:p>
        </w:tc>
        <w:tc>
          <w:tcPr>
            <w:tcW w:w="1925"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Gestión Nutrición</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Desviación del producto para fines diferentes a los establecidos.</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4</w:t>
            </w:r>
          </w:p>
        </w:tc>
      </w:tr>
      <w:tr w:rsidR="006B799C" w:rsidRPr="00A77FB0" w:rsidTr="006B799C">
        <w:trPr>
          <w:trHeight w:val="300"/>
          <w:jc w:val="center"/>
        </w:trPr>
        <w:tc>
          <w:tcPr>
            <w:tcW w:w="282" w:type="dxa"/>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6</w:t>
            </w:r>
          </w:p>
        </w:tc>
        <w:tc>
          <w:tcPr>
            <w:tcW w:w="1925"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Evaluación y Monitoreo de la Gestión</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Fraude y/o uso indebido de la información.</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r>
      <w:tr w:rsidR="006B799C" w:rsidRPr="00A77FB0" w:rsidTr="006B799C">
        <w:trPr>
          <w:trHeight w:val="300"/>
          <w:jc w:val="center"/>
        </w:trPr>
        <w:tc>
          <w:tcPr>
            <w:tcW w:w="282" w:type="dxa"/>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7</w:t>
            </w:r>
          </w:p>
        </w:tc>
        <w:tc>
          <w:tcPr>
            <w:tcW w:w="1925"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Gestión Comunicaciones</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Amiguismo y/o Clientelismo</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c>
          <w:tcPr>
            <w:tcW w:w="1276" w:type="dxa"/>
            <w:tcBorders>
              <w:top w:val="nil"/>
              <w:left w:val="nil"/>
              <w:bottom w:val="single" w:sz="4" w:space="0" w:color="auto"/>
              <w:right w:val="single" w:sz="4" w:space="0" w:color="auto"/>
            </w:tcBorders>
            <w:shd w:val="clear" w:color="000000" w:fill="92D05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BAJO-ACEPTABLE 4</w:t>
            </w:r>
          </w:p>
        </w:tc>
      </w:tr>
      <w:tr w:rsidR="006B799C" w:rsidRPr="00A77FB0" w:rsidTr="00164316">
        <w:trPr>
          <w:trHeight w:val="249"/>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8</w:t>
            </w:r>
          </w:p>
        </w:tc>
        <w:tc>
          <w:tcPr>
            <w:tcW w:w="1925" w:type="dxa"/>
            <w:vMerge w:val="restart"/>
            <w:tcBorders>
              <w:top w:val="nil"/>
              <w:left w:val="single" w:sz="4" w:space="0" w:color="auto"/>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Gestión Atención Primera Infancia</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Celebración indebida de contratos</w:t>
            </w:r>
          </w:p>
        </w:tc>
        <w:tc>
          <w:tcPr>
            <w:tcW w:w="1275" w:type="dxa"/>
            <w:tcBorders>
              <w:top w:val="nil"/>
              <w:left w:val="nil"/>
              <w:bottom w:val="single" w:sz="4" w:space="0" w:color="auto"/>
              <w:right w:val="single" w:sz="4" w:space="0" w:color="auto"/>
            </w:tcBorders>
            <w:shd w:val="clear" w:color="000000" w:fill="FF00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EXTREMA-INACEPTABLE 12</w:t>
            </w:r>
          </w:p>
        </w:tc>
        <w:tc>
          <w:tcPr>
            <w:tcW w:w="1276" w:type="dxa"/>
            <w:tcBorders>
              <w:top w:val="nil"/>
              <w:left w:val="nil"/>
              <w:bottom w:val="single" w:sz="4" w:space="0" w:color="auto"/>
              <w:right w:val="single" w:sz="4" w:space="0" w:color="auto"/>
            </w:tcBorders>
            <w:shd w:val="clear" w:color="000000" w:fill="FF00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EXTREMA-INACEPTABLE 12</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Abuso de Confianza</w:t>
            </w:r>
          </w:p>
        </w:tc>
        <w:tc>
          <w:tcPr>
            <w:tcW w:w="1275" w:type="dxa"/>
            <w:tcBorders>
              <w:top w:val="nil"/>
              <w:left w:val="nil"/>
              <w:bottom w:val="single" w:sz="4" w:space="0" w:color="auto"/>
              <w:right w:val="single" w:sz="4" w:space="0" w:color="auto"/>
            </w:tcBorders>
            <w:shd w:val="clear" w:color="000000" w:fill="92D05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BAJO-ACEPTABLE 4</w:t>
            </w:r>
          </w:p>
        </w:tc>
        <w:tc>
          <w:tcPr>
            <w:tcW w:w="1276" w:type="dxa"/>
            <w:tcBorders>
              <w:top w:val="nil"/>
              <w:left w:val="nil"/>
              <w:bottom w:val="single" w:sz="4" w:space="0" w:color="auto"/>
              <w:right w:val="single" w:sz="4" w:space="0" w:color="auto"/>
            </w:tcBorders>
            <w:shd w:val="clear" w:color="000000" w:fill="92D05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BAJO-ACEPTABLE 4</w:t>
            </w:r>
          </w:p>
        </w:tc>
      </w:tr>
      <w:tr w:rsidR="006B799C" w:rsidRPr="00A77FB0" w:rsidTr="006B799C">
        <w:trPr>
          <w:trHeight w:val="45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Pérdida de competencia para liquidar.</w:t>
            </w:r>
          </w:p>
        </w:tc>
        <w:tc>
          <w:tcPr>
            <w:tcW w:w="1275" w:type="dxa"/>
            <w:tcBorders>
              <w:top w:val="nil"/>
              <w:left w:val="nil"/>
              <w:bottom w:val="single" w:sz="4" w:space="0" w:color="auto"/>
              <w:right w:val="single" w:sz="4" w:space="0" w:color="auto"/>
            </w:tcBorders>
            <w:shd w:val="clear" w:color="000000" w:fill="FF00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EXTREMA-INACEPTABLE 16</w:t>
            </w:r>
          </w:p>
        </w:tc>
        <w:tc>
          <w:tcPr>
            <w:tcW w:w="1276" w:type="dxa"/>
            <w:tcBorders>
              <w:top w:val="nil"/>
              <w:left w:val="nil"/>
              <w:bottom w:val="single" w:sz="4" w:space="0" w:color="auto"/>
              <w:right w:val="single" w:sz="4" w:space="0" w:color="auto"/>
            </w:tcBorders>
            <w:shd w:val="clear" w:color="000000" w:fill="FF00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EXTREMA-INACEPTABLE 16</w:t>
            </w:r>
          </w:p>
        </w:tc>
      </w:tr>
      <w:tr w:rsidR="006B799C" w:rsidRPr="00A77FB0" w:rsidTr="006B799C">
        <w:trPr>
          <w:trHeight w:val="300"/>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9</w:t>
            </w:r>
          </w:p>
        </w:tc>
        <w:tc>
          <w:tcPr>
            <w:tcW w:w="1925" w:type="dxa"/>
            <w:vMerge w:val="restart"/>
            <w:tcBorders>
              <w:top w:val="nil"/>
              <w:left w:val="single" w:sz="4" w:space="0" w:color="auto"/>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Aseguramiento a la Calidad </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Amiguismo y clientelismo</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12</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12</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b/>
                <w:bCs/>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Amiguismo y clientelismo</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12</w:t>
            </w:r>
          </w:p>
        </w:tc>
        <w:tc>
          <w:tcPr>
            <w:tcW w:w="1276"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4</w:t>
            </w:r>
          </w:p>
        </w:tc>
      </w:tr>
      <w:tr w:rsidR="006B799C" w:rsidRPr="00A77FB0" w:rsidTr="00164316">
        <w:trPr>
          <w:trHeight w:val="248"/>
          <w:jc w:val="center"/>
        </w:trPr>
        <w:tc>
          <w:tcPr>
            <w:tcW w:w="282" w:type="dxa"/>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10</w:t>
            </w:r>
          </w:p>
        </w:tc>
        <w:tc>
          <w:tcPr>
            <w:tcW w:w="1925"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Gestión Control Interno Disciplinario </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Impunidad</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r>
      <w:tr w:rsidR="006B799C" w:rsidRPr="00A77FB0" w:rsidTr="006B799C">
        <w:trPr>
          <w:trHeight w:val="300"/>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11</w:t>
            </w:r>
          </w:p>
        </w:tc>
        <w:tc>
          <w:tcPr>
            <w:tcW w:w="19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Gestión Humana </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Uso de influencias</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Fraude / Robo de Información / Errores / Omisiones</w:t>
            </w:r>
          </w:p>
        </w:tc>
        <w:tc>
          <w:tcPr>
            <w:tcW w:w="1275" w:type="dxa"/>
            <w:tcBorders>
              <w:top w:val="nil"/>
              <w:left w:val="nil"/>
              <w:bottom w:val="single" w:sz="4" w:space="0" w:color="auto"/>
              <w:right w:val="single" w:sz="4" w:space="0" w:color="auto"/>
            </w:tcBorders>
            <w:shd w:val="clear" w:color="000000"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5</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r>
      <w:tr w:rsidR="006B799C" w:rsidRPr="00A77FB0" w:rsidTr="006B799C">
        <w:trPr>
          <w:trHeight w:val="450"/>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12</w:t>
            </w:r>
          </w:p>
        </w:tc>
        <w:tc>
          <w:tcPr>
            <w:tcW w:w="1925" w:type="dxa"/>
            <w:vMerge w:val="restart"/>
            <w:tcBorders>
              <w:top w:val="nil"/>
              <w:left w:val="single" w:sz="4" w:space="0" w:color="auto"/>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Gestión Administrativa </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Inoportunidad y calidad deficiente en la  información presupuestal y de gestión  de las áreas y las Regionales.</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c>
          <w:tcPr>
            <w:tcW w:w="1276" w:type="dxa"/>
            <w:tcBorders>
              <w:top w:val="nil"/>
              <w:left w:val="nil"/>
              <w:bottom w:val="single" w:sz="4" w:space="0" w:color="auto"/>
              <w:right w:val="single" w:sz="4" w:space="0" w:color="auto"/>
            </w:tcBorders>
            <w:shd w:val="clear" w:color="000000" w:fill="92D05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BAJO-ACEPTABLE 4</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Incumplimiento de los entes territoriales y del ejecutor.</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c>
          <w:tcPr>
            <w:tcW w:w="1276" w:type="dxa"/>
            <w:tcBorders>
              <w:top w:val="nil"/>
              <w:left w:val="nil"/>
              <w:bottom w:val="single" w:sz="4" w:space="0" w:color="auto"/>
              <w:right w:val="single" w:sz="4" w:space="0" w:color="auto"/>
            </w:tcBorders>
            <w:shd w:val="clear" w:color="auto" w:fill="ED7D31"/>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ALTA-IMPORTANTE 5</w:t>
            </w:r>
          </w:p>
        </w:tc>
      </w:tr>
      <w:tr w:rsidR="006B799C" w:rsidRPr="00A77FB0" w:rsidTr="00164316">
        <w:trPr>
          <w:trHeight w:val="299"/>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Desviación de los recursos de los entes territoriales  de los compromisos pactados</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Daños de obra en garantía</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3</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 xml:space="preserve">Pérdida de recursos de caja menor </w:t>
            </w:r>
          </w:p>
        </w:tc>
        <w:tc>
          <w:tcPr>
            <w:tcW w:w="1275" w:type="dxa"/>
            <w:tcBorders>
              <w:top w:val="nil"/>
              <w:left w:val="nil"/>
              <w:bottom w:val="single" w:sz="4" w:space="0" w:color="auto"/>
              <w:right w:val="single" w:sz="4" w:space="0" w:color="auto"/>
            </w:tcBorders>
            <w:shd w:val="clear" w:color="000000" w:fill="92D05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BAJO-TRIVIAL 1</w:t>
            </w:r>
          </w:p>
        </w:tc>
        <w:tc>
          <w:tcPr>
            <w:tcW w:w="1276" w:type="dxa"/>
            <w:tcBorders>
              <w:top w:val="nil"/>
              <w:left w:val="nil"/>
              <w:bottom w:val="single" w:sz="4" w:space="0" w:color="auto"/>
              <w:right w:val="single" w:sz="4" w:space="0" w:color="auto"/>
            </w:tcBorders>
            <w:shd w:val="clear" w:color="000000" w:fill="92D05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BAJO-TRIVIAL 1</w:t>
            </w:r>
          </w:p>
        </w:tc>
      </w:tr>
      <w:tr w:rsidR="006B799C" w:rsidRPr="00A77FB0" w:rsidTr="006B799C">
        <w:trPr>
          <w:trHeight w:val="300"/>
          <w:jc w:val="center"/>
        </w:trPr>
        <w:tc>
          <w:tcPr>
            <w:tcW w:w="2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799C" w:rsidRPr="001234D8" w:rsidRDefault="006B799C" w:rsidP="004104BC">
            <w:pPr>
              <w:spacing w:after="0" w:line="240" w:lineRule="auto"/>
              <w:jc w:val="center"/>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13</w:t>
            </w:r>
          </w:p>
        </w:tc>
        <w:tc>
          <w:tcPr>
            <w:tcW w:w="1925" w:type="dxa"/>
            <w:vMerge w:val="restart"/>
            <w:tcBorders>
              <w:top w:val="nil"/>
              <w:left w:val="single" w:sz="4" w:space="0" w:color="auto"/>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Evaluación Independiente</w:t>
            </w: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Conflicto de intereses.</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r>
      <w:tr w:rsidR="006B799C" w:rsidRPr="00A77FB0" w:rsidTr="006B799C">
        <w:trPr>
          <w:trHeight w:val="300"/>
          <w:jc w:val="center"/>
        </w:trPr>
        <w:tc>
          <w:tcPr>
            <w:tcW w:w="282"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1925" w:type="dxa"/>
            <w:vMerge/>
            <w:tcBorders>
              <w:top w:val="nil"/>
              <w:left w:val="single" w:sz="4" w:space="0" w:color="auto"/>
              <w:bottom w:val="single" w:sz="4" w:space="0" w:color="auto"/>
              <w:right w:val="single" w:sz="4" w:space="0" w:color="auto"/>
            </w:tcBorders>
            <w:vAlign w:val="center"/>
            <w:hideMark/>
          </w:tcPr>
          <w:p w:rsidR="006B799C" w:rsidRPr="001234D8" w:rsidRDefault="006B799C" w:rsidP="004104BC">
            <w:pPr>
              <w:spacing w:after="0" w:line="240" w:lineRule="auto"/>
              <w:rPr>
                <w:rFonts w:ascii="Arial" w:eastAsia="Times New Roman" w:hAnsi="Arial" w:cs="Arial"/>
                <w:color w:val="000000"/>
                <w:sz w:val="12"/>
                <w:szCs w:val="16"/>
                <w:lang w:val="es-CO" w:eastAsia="es-CO"/>
              </w:rPr>
            </w:pPr>
          </w:p>
        </w:tc>
        <w:tc>
          <w:tcPr>
            <w:tcW w:w="3033" w:type="dxa"/>
            <w:tcBorders>
              <w:top w:val="nil"/>
              <w:left w:val="nil"/>
              <w:bottom w:val="single" w:sz="4" w:space="0" w:color="auto"/>
              <w:right w:val="single" w:sz="4" w:space="0" w:color="auto"/>
            </w:tcBorders>
            <w:shd w:val="clear" w:color="auto" w:fill="auto"/>
            <w:vAlign w:val="center"/>
            <w:hideMark/>
          </w:tcPr>
          <w:p w:rsidR="006B799C" w:rsidRPr="001234D8" w:rsidRDefault="006B799C" w:rsidP="004104BC">
            <w:pPr>
              <w:spacing w:after="0" w:line="240" w:lineRule="auto"/>
              <w:jc w:val="both"/>
              <w:rPr>
                <w:rFonts w:ascii="Arial" w:eastAsia="Times New Roman" w:hAnsi="Arial" w:cs="Arial"/>
                <w:color w:val="000000"/>
                <w:sz w:val="12"/>
                <w:szCs w:val="16"/>
                <w:lang w:val="es-CO" w:eastAsia="es-CO"/>
              </w:rPr>
            </w:pPr>
            <w:r w:rsidRPr="001234D8">
              <w:rPr>
                <w:rFonts w:ascii="Arial" w:eastAsia="Times New Roman" w:hAnsi="Arial" w:cs="Arial"/>
                <w:color w:val="000000"/>
                <w:sz w:val="12"/>
                <w:szCs w:val="16"/>
                <w:lang w:val="es-CO" w:eastAsia="es-CO"/>
              </w:rPr>
              <w:t>Revelación o entrega de información confidencial.</w:t>
            </w:r>
          </w:p>
        </w:tc>
        <w:tc>
          <w:tcPr>
            <w:tcW w:w="1275"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c>
          <w:tcPr>
            <w:tcW w:w="1276" w:type="dxa"/>
            <w:tcBorders>
              <w:top w:val="nil"/>
              <w:left w:val="nil"/>
              <w:bottom w:val="single" w:sz="4" w:space="0" w:color="auto"/>
              <w:right w:val="single" w:sz="4" w:space="0" w:color="auto"/>
            </w:tcBorders>
            <w:shd w:val="clear" w:color="000000" w:fill="FFFF00"/>
            <w:vAlign w:val="center"/>
            <w:hideMark/>
          </w:tcPr>
          <w:p w:rsidR="006B799C" w:rsidRPr="001234D8" w:rsidRDefault="006B799C" w:rsidP="004104BC">
            <w:pPr>
              <w:spacing w:after="0" w:line="240" w:lineRule="auto"/>
              <w:jc w:val="center"/>
              <w:rPr>
                <w:rFonts w:ascii="Arial" w:eastAsia="Times New Roman" w:hAnsi="Arial" w:cs="Arial"/>
                <w:b/>
                <w:bCs/>
                <w:color w:val="000000"/>
                <w:sz w:val="12"/>
                <w:szCs w:val="16"/>
                <w:lang w:val="es-CO" w:eastAsia="es-CO"/>
              </w:rPr>
            </w:pPr>
            <w:r w:rsidRPr="001234D8">
              <w:rPr>
                <w:rFonts w:ascii="Arial" w:eastAsia="Times New Roman" w:hAnsi="Arial" w:cs="Arial"/>
                <w:b/>
                <w:bCs/>
                <w:color w:val="000000"/>
                <w:sz w:val="12"/>
                <w:szCs w:val="16"/>
                <w:lang w:val="es-CO" w:eastAsia="es-CO"/>
              </w:rPr>
              <w:t>MODERADO 6</w:t>
            </w:r>
          </w:p>
        </w:tc>
      </w:tr>
    </w:tbl>
    <w:p w:rsidR="00353CC1" w:rsidRPr="00A77FB0" w:rsidRDefault="00353CC1" w:rsidP="004104BC">
      <w:pPr>
        <w:spacing w:after="0" w:line="240" w:lineRule="auto"/>
        <w:ind w:right="-801"/>
        <w:jc w:val="both"/>
        <w:rPr>
          <w:rFonts w:ascii="Arial" w:hAnsi="Arial" w:cs="Arial"/>
          <w:sz w:val="10"/>
        </w:rPr>
      </w:pPr>
    </w:p>
    <w:p w:rsidR="001B4886" w:rsidRPr="001A78F2" w:rsidRDefault="00353CC1" w:rsidP="004104BC">
      <w:pPr>
        <w:spacing w:after="0" w:line="240" w:lineRule="auto"/>
        <w:ind w:right="-801" w:firstLine="708"/>
        <w:jc w:val="both"/>
        <w:rPr>
          <w:rFonts w:ascii="Arial" w:hAnsi="Arial" w:cs="Arial"/>
          <w:sz w:val="10"/>
        </w:rPr>
      </w:pPr>
      <w:r w:rsidRPr="001A78F2">
        <w:rPr>
          <w:rFonts w:ascii="Arial" w:hAnsi="Arial" w:cs="Arial"/>
          <w:sz w:val="10"/>
        </w:rPr>
        <w:t>* Información reportada por las áreas responsables de los procesos con corte al 31 de diciembre de 2015</w:t>
      </w:r>
    </w:p>
    <w:p w:rsidR="001B4886" w:rsidRPr="00A77FB0" w:rsidRDefault="001B4886" w:rsidP="004104BC">
      <w:pPr>
        <w:spacing w:after="0" w:line="240" w:lineRule="auto"/>
        <w:ind w:right="-801"/>
        <w:jc w:val="center"/>
        <w:rPr>
          <w:rFonts w:ascii="Arial" w:hAnsi="Arial" w:cs="Arial"/>
          <w:sz w:val="18"/>
        </w:rPr>
      </w:pPr>
    </w:p>
    <w:p w:rsidR="00314170" w:rsidRPr="00A77FB0" w:rsidRDefault="00314170" w:rsidP="004104BC">
      <w:pPr>
        <w:spacing w:after="0" w:line="240" w:lineRule="auto"/>
        <w:jc w:val="both"/>
        <w:rPr>
          <w:rFonts w:ascii="Arial" w:hAnsi="Arial" w:cs="Arial"/>
          <w:lang w:val="es-CO"/>
        </w:rPr>
      </w:pPr>
    </w:p>
    <w:p w:rsidR="0004067E" w:rsidRPr="00A77FB0" w:rsidRDefault="0004067E" w:rsidP="004104BC">
      <w:pPr>
        <w:spacing w:after="0" w:line="240" w:lineRule="auto"/>
        <w:jc w:val="both"/>
        <w:rPr>
          <w:rFonts w:ascii="Arial" w:hAnsi="Arial" w:cs="Arial"/>
          <w:lang w:val="es-CO"/>
        </w:rPr>
      </w:pPr>
      <w:r w:rsidRPr="00A77FB0">
        <w:rPr>
          <w:rFonts w:ascii="Arial" w:hAnsi="Arial" w:cs="Arial"/>
          <w:lang w:val="es-CO"/>
        </w:rPr>
        <w:t xml:space="preserve">De lo anterior, se observa que de los </w:t>
      </w:r>
      <w:r w:rsidRPr="00A77FB0">
        <w:rPr>
          <w:rFonts w:ascii="Arial" w:hAnsi="Arial" w:cs="Arial"/>
        </w:rPr>
        <w:t>veintiséis</w:t>
      </w:r>
      <w:r w:rsidRPr="00A77FB0">
        <w:rPr>
          <w:rFonts w:ascii="Arial" w:hAnsi="Arial" w:cs="Arial"/>
          <w:lang w:val="es-CO"/>
        </w:rPr>
        <w:t xml:space="preserve"> (26) riesgos contemplados para la vigencia 2015, </w:t>
      </w:r>
      <w:r w:rsidR="00F91901" w:rsidRPr="00A77FB0">
        <w:rPr>
          <w:rFonts w:ascii="Arial" w:hAnsi="Arial" w:cs="Arial"/>
          <w:lang w:val="es-CO"/>
        </w:rPr>
        <w:t xml:space="preserve">veinte </w:t>
      </w:r>
      <w:r w:rsidRPr="00A77FB0">
        <w:rPr>
          <w:rFonts w:ascii="Arial" w:hAnsi="Arial" w:cs="Arial"/>
          <w:lang w:val="es-CO"/>
        </w:rPr>
        <w:t>(</w:t>
      </w:r>
      <w:r w:rsidR="00F91901" w:rsidRPr="00A77FB0">
        <w:rPr>
          <w:rFonts w:ascii="Arial" w:hAnsi="Arial" w:cs="Arial"/>
          <w:lang w:val="es-CO"/>
        </w:rPr>
        <w:t>20</w:t>
      </w:r>
      <w:r w:rsidRPr="00A77FB0">
        <w:rPr>
          <w:rFonts w:ascii="Arial" w:hAnsi="Arial" w:cs="Arial"/>
          <w:lang w:val="es-CO"/>
        </w:rPr>
        <w:t xml:space="preserve">) se mantuvieron en el mismo nivel de riesgo </w:t>
      </w:r>
      <w:r w:rsidR="006F36F9" w:rsidRPr="00A77FB0">
        <w:rPr>
          <w:rFonts w:ascii="Arial" w:hAnsi="Arial" w:cs="Arial"/>
          <w:lang w:val="es-CO"/>
        </w:rPr>
        <w:t xml:space="preserve">en </w:t>
      </w:r>
      <w:r w:rsidR="00221092" w:rsidRPr="00A77FB0">
        <w:rPr>
          <w:rFonts w:ascii="Arial" w:hAnsi="Arial" w:cs="Arial"/>
          <w:lang w:val="es-CO"/>
        </w:rPr>
        <w:t xml:space="preserve">el </w:t>
      </w:r>
      <w:r w:rsidR="006F36F9" w:rsidRPr="00A77FB0">
        <w:rPr>
          <w:rFonts w:ascii="Arial" w:hAnsi="Arial" w:cs="Arial"/>
          <w:lang w:val="es-CO"/>
        </w:rPr>
        <w:t xml:space="preserve">que se encontraban </w:t>
      </w:r>
      <w:r w:rsidR="00314170" w:rsidRPr="00A77FB0">
        <w:rPr>
          <w:rFonts w:ascii="Arial" w:hAnsi="Arial" w:cs="Arial"/>
          <w:lang w:val="es-CO"/>
        </w:rPr>
        <w:t>al iniciar la vigenci</w:t>
      </w:r>
      <w:r w:rsidR="0078569A" w:rsidRPr="00A77FB0">
        <w:rPr>
          <w:rFonts w:ascii="Arial" w:hAnsi="Arial" w:cs="Arial"/>
          <w:lang w:val="es-CO"/>
        </w:rPr>
        <w:t>a</w:t>
      </w:r>
      <w:r w:rsidRPr="00A77FB0">
        <w:rPr>
          <w:rFonts w:ascii="Arial" w:hAnsi="Arial" w:cs="Arial"/>
          <w:lang w:val="es-CO"/>
        </w:rPr>
        <w:t>:</w:t>
      </w:r>
    </w:p>
    <w:p w:rsidR="00164316" w:rsidRPr="00A77FB0" w:rsidRDefault="00164316" w:rsidP="004104BC">
      <w:pPr>
        <w:spacing w:after="0" w:line="240" w:lineRule="auto"/>
        <w:ind w:right="-801"/>
        <w:jc w:val="center"/>
        <w:rPr>
          <w:rFonts w:ascii="Arial" w:hAnsi="Arial" w:cs="Arial"/>
          <w:b/>
          <w:sz w:val="18"/>
        </w:rPr>
      </w:pPr>
    </w:p>
    <w:p w:rsidR="00164316" w:rsidRPr="00A77FB0" w:rsidRDefault="00E7432E" w:rsidP="001234D8">
      <w:pPr>
        <w:spacing w:after="0" w:line="240" w:lineRule="auto"/>
        <w:ind w:right="-801"/>
        <w:rPr>
          <w:rFonts w:ascii="Arial" w:hAnsi="Arial" w:cs="Arial"/>
          <w:sz w:val="16"/>
        </w:rPr>
      </w:pPr>
      <w:r w:rsidRPr="00A77FB0">
        <w:rPr>
          <w:rFonts w:ascii="Arial" w:hAnsi="Arial" w:cs="Arial"/>
          <w:b/>
          <w:sz w:val="16"/>
        </w:rPr>
        <w:t xml:space="preserve">                              </w:t>
      </w:r>
      <w:r w:rsidR="00164316" w:rsidRPr="00A77FB0">
        <w:rPr>
          <w:rFonts w:ascii="Arial" w:hAnsi="Arial" w:cs="Arial"/>
          <w:b/>
          <w:sz w:val="16"/>
        </w:rPr>
        <w:t>Tabla 3.</w:t>
      </w:r>
      <w:r w:rsidR="00164316" w:rsidRPr="00A77FB0">
        <w:rPr>
          <w:rFonts w:ascii="Arial" w:hAnsi="Arial" w:cs="Arial"/>
          <w:sz w:val="16"/>
        </w:rPr>
        <w:t xml:space="preserve"> Cantidad de Riesgos que se mantuvieron en el mismo nivel – Riesgos de Corrupción</w:t>
      </w:r>
    </w:p>
    <w:tbl>
      <w:tblPr>
        <w:tblW w:w="585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67"/>
        <w:gridCol w:w="1789"/>
      </w:tblGrid>
      <w:tr w:rsidR="006D3033" w:rsidRPr="00A77FB0" w:rsidTr="001234D8">
        <w:trPr>
          <w:trHeight w:val="300"/>
          <w:jc w:val="center"/>
        </w:trPr>
        <w:tc>
          <w:tcPr>
            <w:tcW w:w="4067" w:type="dxa"/>
            <w:tcBorders>
              <w:top w:val="single" w:sz="4" w:space="0" w:color="FFFFFF"/>
              <w:left w:val="single" w:sz="4" w:space="0" w:color="FFFFFF"/>
              <w:right w:val="nil"/>
            </w:tcBorders>
            <w:shd w:val="clear" w:color="auto" w:fill="ED7D31"/>
            <w:noWrap/>
            <w:hideMark/>
          </w:tcPr>
          <w:p w:rsidR="0004067E" w:rsidRPr="001234D8" w:rsidRDefault="0004067E" w:rsidP="004104BC">
            <w:pPr>
              <w:spacing w:after="0" w:line="240" w:lineRule="auto"/>
              <w:jc w:val="center"/>
              <w:rPr>
                <w:rFonts w:ascii="Arial" w:eastAsia="Times New Roman" w:hAnsi="Arial" w:cs="Arial"/>
                <w:b/>
                <w:bCs/>
                <w:color w:val="000000"/>
                <w:lang w:val="es-CO" w:eastAsia="es-CO"/>
              </w:rPr>
            </w:pPr>
            <w:r w:rsidRPr="001234D8">
              <w:rPr>
                <w:rFonts w:ascii="Arial" w:eastAsia="Times New Roman" w:hAnsi="Arial" w:cs="Arial"/>
                <w:b/>
                <w:bCs/>
                <w:color w:val="000000"/>
                <w:lang w:val="es-CO" w:eastAsia="es-CO"/>
              </w:rPr>
              <w:t>Nivel de Riesgo</w:t>
            </w:r>
          </w:p>
        </w:tc>
        <w:tc>
          <w:tcPr>
            <w:tcW w:w="1789" w:type="dxa"/>
            <w:tcBorders>
              <w:top w:val="single" w:sz="4" w:space="0" w:color="FFFFFF"/>
              <w:left w:val="nil"/>
              <w:right w:val="single" w:sz="4" w:space="0" w:color="FFFFFF"/>
            </w:tcBorders>
            <w:shd w:val="clear" w:color="auto" w:fill="ED7D31"/>
            <w:noWrap/>
            <w:hideMark/>
          </w:tcPr>
          <w:p w:rsidR="0004067E" w:rsidRPr="001234D8" w:rsidRDefault="0004067E" w:rsidP="004104BC">
            <w:pPr>
              <w:spacing w:after="0" w:line="240" w:lineRule="auto"/>
              <w:jc w:val="center"/>
              <w:rPr>
                <w:rFonts w:ascii="Arial" w:eastAsia="Times New Roman" w:hAnsi="Arial" w:cs="Arial"/>
                <w:b/>
                <w:bCs/>
                <w:color w:val="000000"/>
                <w:lang w:val="es-CO" w:eastAsia="es-CO"/>
              </w:rPr>
            </w:pPr>
            <w:r w:rsidRPr="001234D8">
              <w:rPr>
                <w:rFonts w:ascii="Arial" w:eastAsia="Times New Roman" w:hAnsi="Arial" w:cs="Arial"/>
                <w:b/>
                <w:bCs/>
                <w:color w:val="000000"/>
                <w:lang w:val="es-CO" w:eastAsia="es-CO"/>
              </w:rPr>
              <w:t xml:space="preserve">Cantidad de Riesgos </w:t>
            </w:r>
          </w:p>
        </w:tc>
      </w:tr>
      <w:tr w:rsidR="00ED5C29" w:rsidRPr="00A77FB0" w:rsidTr="001234D8">
        <w:trPr>
          <w:trHeight w:val="300"/>
          <w:jc w:val="center"/>
        </w:trPr>
        <w:tc>
          <w:tcPr>
            <w:tcW w:w="4067" w:type="dxa"/>
            <w:tcBorders>
              <w:left w:val="single" w:sz="4" w:space="0" w:color="FFFFFF"/>
            </w:tcBorders>
            <w:shd w:val="clear" w:color="auto" w:fill="ED7D31"/>
            <w:noWrap/>
          </w:tcPr>
          <w:p w:rsidR="0004067E" w:rsidRPr="001234D8" w:rsidRDefault="005516BB" w:rsidP="004104BC">
            <w:pPr>
              <w:spacing w:after="0" w:line="240" w:lineRule="auto"/>
              <w:rPr>
                <w:rFonts w:ascii="Arial" w:eastAsia="Times New Roman" w:hAnsi="Arial" w:cs="Arial"/>
                <w:b/>
                <w:bCs/>
                <w:color w:val="000000"/>
                <w:sz w:val="18"/>
                <w:lang w:val="es-CO" w:eastAsia="es-CO"/>
              </w:rPr>
            </w:pPr>
            <w:r w:rsidRPr="001234D8">
              <w:rPr>
                <w:rFonts w:ascii="Arial" w:eastAsia="Times New Roman" w:hAnsi="Arial" w:cs="Arial"/>
                <w:b/>
                <w:bCs/>
                <w:color w:val="000000"/>
                <w:sz w:val="18"/>
                <w:lang w:val="es-CO" w:eastAsia="es-CO"/>
              </w:rPr>
              <w:t>EXTREMA-INACEPTABLE</w:t>
            </w:r>
          </w:p>
        </w:tc>
        <w:tc>
          <w:tcPr>
            <w:tcW w:w="1789" w:type="dxa"/>
            <w:shd w:val="clear" w:color="auto" w:fill="F7CAAC"/>
            <w:noWrap/>
          </w:tcPr>
          <w:p w:rsidR="0004067E" w:rsidRPr="001234D8" w:rsidRDefault="005516BB" w:rsidP="004104BC">
            <w:pPr>
              <w:spacing w:after="0" w:line="240" w:lineRule="auto"/>
              <w:jc w:val="center"/>
              <w:rPr>
                <w:rFonts w:ascii="Arial" w:eastAsia="Times New Roman" w:hAnsi="Arial" w:cs="Arial"/>
                <w:color w:val="000000"/>
                <w:sz w:val="18"/>
                <w:lang w:val="es-CO" w:eastAsia="es-CO"/>
              </w:rPr>
            </w:pPr>
            <w:r w:rsidRPr="001234D8">
              <w:rPr>
                <w:rFonts w:ascii="Arial" w:eastAsia="Times New Roman" w:hAnsi="Arial" w:cs="Arial"/>
                <w:color w:val="000000"/>
                <w:sz w:val="18"/>
                <w:lang w:val="es-CO" w:eastAsia="es-CO"/>
              </w:rPr>
              <w:t>3</w:t>
            </w:r>
          </w:p>
        </w:tc>
      </w:tr>
      <w:tr w:rsidR="00ED5C29" w:rsidRPr="00A77FB0" w:rsidTr="001234D8">
        <w:trPr>
          <w:trHeight w:val="300"/>
          <w:jc w:val="center"/>
        </w:trPr>
        <w:tc>
          <w:tcPr>
            <w:tcW w:w="4067" w:type="dxa"/>
            <w:tcBorders>
              <w:left w:val="single" w:sz="4" w:space="0" w:color="FFFFFF"/>
            </w:tcBorders>
            <w:shd w:val="clear" w:color="auto" w:fill="ED7D31"/>
            <w:noWrap/>
            <w:hideMark/>
          </w:tcPr>
          <w:p w:rsidR="0004067E" w:rsidRPr="001234D8" w:rsidRDefault="005516BB" w:rsidP="004104BC">
            <w:pPr>
              <w:spacing w:after="0" w:line="240" w:lineRule="auto"/>
              <w:rPr>
                <w:rFonts w:ascii="Arial" w:eastAsia="Times New Roman" w:hAnsi="Arial" w:cs="Arial"/>
                <w:b/>
                <w:bCs/>
                <w:color w:val="000000"/>
                <w:sz w:val="18"/>
                <w:lang w:val="es-CO" w:eastAsia="es-CO"/>
              </w:rPr>
            </w:pPr>
            <w:r w:rsidRPr="001234D8">
              <w:rPr>
                <w:rFonts w:ascii="Arial" w:eastAsia="Times New Roman" w:hAnsi="Arial" w:cs="Arial"/>
                <w:b/>
                <w:bCs/>
                <w:color w:val="000000"/>
                <w:sz w:val="18"/>
                <w:lang w:val="es-CO" w:eastAsia="es-CO"/>
              </w:rPr>
              <w:t xml:space="preserve">ALTA-IMPORTANTE </w:t>
            </w:r>
          </w:p>
        </w:tc>
        <w:tc>
          <w:tcPr>
            <w:tcW w:w="1789" w:type="dxa"/>
            <w:shd w:val="clear" w:color="auto" w:fill="FBE4D5"/>
            <w:noWrap/>
            <w:hideMark/>
          </w:tcPr>
          <w:p w:rsidR="0004067E" w:rsidRPr="001234D8" w:rsidRDefault="005516BB" w:rsidP="004104BC">
            <w:pPr>
              <w:spacing w:after="0" w:line="240" w:lineRule="auto"/>
              <w:jc w:val="center"/>
              <w:rPr>
                <w:rFonts w:ascii="Arial" w:eastAsia="Times New Roman" w:hAnsi="Arial" w:cs="Arial"/>
                <w:color w:val="000000"/>
                <w:sz w:val="18"/>
                <w:lang w:val="es-CO" w:eastAsia="es-CO"/>
              </w:rPr>
            </w:pPr>
            <w:r w:rsidRPr="001234D8">
              <w:rPr>
                <w:rFonts w:ascii="Arial" w:eastAsia="Times New Roman" w:hAnsi="Arial" w:cs="Arial"/>
                <w:color w:val="000000"/>
                <w:sz w:val="18"/>
                <w:lang w:val="es-CO" w:eastAsia="es-CO"/>
              </w:rPr>
              <w:t>6</w:t>
            </w:r>
          </w:p>
        </w:tc>
      </w:tr>
      <w:tr w:rsidR="00ED5C29" w:rsidRPr="00A77FB0" w:rsidTr="001234D8">
        <w:trPr>
          <w:trHeight w:val="300"/>
          <w:jc w:val="center"/>
        </w:trPr>
        <w:tc>
          <w:tcPr>
            <w:tcW w:w="4067" w:type="dxa"/>
            <w:tcBorders>
              <w:left w:val="single" w:sz="4" w:space="0" w:color="FFFFFF"/>
            </w:tcBorders>
            <w:shd w:val="clear" w:color="auto" w:fill="ED7D31"/>
            <w:noWrap/>
          </w:tcPr>
          <w:p w:rsidR="0004067E" w:rsidRPr="001234D8" w:rsidRDefault="005516BB" w:rsidP="004104BC">
            <w:pPr>
              <w:spacing w:after="0" w:line="240" w:lineRule="auto"/>
              <w:rPr>
                <w:rFonts w:ascii="Arial" w:eastAsia="Times New Roman" w:hAnsi="Arial" w:cs="Arial"/>
                <w:b/>
                <w:bCs/>
                <w:color w:val="000000"/>
                <w:sz w:val="18"/>
                <w:lang w:val="es-CO" w:eastAsia="es-CO"/>
              </w:rPr>
            </w:pPr>
            <w:r w:rsidRPr="001234D8">
              <w:rPr>
                <w:rFonts w:ascii="Arial" w:eastAsia="Times New Roman" w:hAnsi="Arial" w:cs="Arial"/>
                <w:b/>
                <w:bCs/>
                <w:color w:val="000000"/>
                <w:sz w:val="18"/>
                <w:lang w:val="es-CO" w:eastAsia="es-CO"/>
              </w:rPr>
              <w:t xml:space="preserve">MODERADO </w:t>
            </w:r>
          </w:p>
        </w:tc>
        <w:tc>
          <w:tcPr>
            <w:tcW w:w="1789" w:type="dxa"/>
            <w:shd w:val="clear" w:color="auto" w:fill="F7CAAC"/>
            <w:noWrap/>
          </w:tcPr>
          <w:p w:rsidR="0004067E" w:rsidRPr="001234D8" w:rsidRDefault="00F91901" w:rsidP="004104BC">
            <w:pPr>
              <w:spacing w:after="0" w:line="240" w:lineRule="auto"/>
              <w:jc w:val="center"/>
              <w:rPr>
                <w:rFonts w:ascii="Arial" w:eastAsia="Times New Roman" w:hAnsi="Arial" w:cs="Arial"/>
                <w:color w:val="000000"/>
                <w:sz w:val="18"/>
                <w:lang w:val="es-CO" w:eastAsia="es-CO"/>
              </w:rPr>
            </w:pPr>
            <w:r w:rsidRPr="001234D8">
              <w:rPr>
                <w:rFonts w:ascii="Arial" w:eastAsia="Times New Roman" w:hAnsi="Arial" w:cs="Arial"/>
                <w:color w:val="000000"/>
                <w:sz w:val="18"/>
                <w:lang w:val="es-CO" w:eastAsia="es-CO"/>
              </w:rPr>
              <w:t>9</w:t>
            </w:r>
          </w:p>
        </w:tc>
      </w:tr>
      <w:tr w:rsidR="00ED5C29" w:rsidRPr="00A77FB0" w:rsidTr="001234D8">
        <w:trPr>
          <w:trHeight w:val="300"/>
          <w:jc w:val="center"/>
        </w:trPr>
        <w:tc>
          <w:tcPr>
            <w:tcW w:w="4067" w:type="dxa"/>
            <w:tcBorders>
              <w:left w:val="single" w:sz="4" w:space="0" w:color="FFFFFF"/>
            </w:tcBorders>
            <w:shd w:val="clear" w:color="auto" w:fill="ED7D31"/>
            <w:noWrap/>
          </w:tcPr>
          <w:p w:rsidR="0004067E" w:rsidRPr="001234D8" w:rsidRDefault="005516BB" w:rsidP="004104BC">
            <w:pPr>
              <w:spacing w:after="0" w:line="240" w:lineRule="auto"/>
              <w:rPr>
                <w:rFonts w:ascii="Arial" w:eastAsia="Times New Roman" w:hAnsi="Arial" w:cs="Arial"/>
                <w:b/>
                <w:bCs/>
                <w:color w:val="000000"/>
                <w:sz w:val="18"/>
                <w:lang w:val="es-CO" w:eastAsia="es-CO"/>
              </w:rPr>
            </w:pPr>
            <w:r w:rsidRPr="001234D8">
              <w:rPr>
                <w:rFonts w:ascii="Arial" w:eastAsia="Times New Roman" w:hAnsi="Arial" w:cs="Arial"/>
                <w:b/>
                <w:bCs/>
                <w:color w:val="000000"/>
                <w:sz w:val="18"/>
                <w:lang w:val="es-CO" w:eastAsia="es-CO"/>
              </w:rPr>
              <w:t>BAJO-ACEPTABLE</w:t>
            </w:r>
          </w:p>
        </w:tc>
        <w:tc>
          <w:tcPr>
            <w:tcW w:w="1789" w:type="dxa"/>
            <w:shd w:val="clear" w:color="auto" w:fill="FBE4D5"/>
            <w:noWrap/>
          </w:tcPr>
          <w:p w:rsidR="0004067E" w:rsidRPr="001234D8" w:rsidRDefault="0004067E" w:rsidP="004104BC">
            <w:pPr>
              <w:spacing w:after="0" w:line="240" w:lineRule="auto"/>
              <w:jc w:val="center"/>
              <w:rPr>
                <w:rFonts w:ascii="Arial" w:eastAsia="Times New Roman" w:hAnsi="Arial" w:cs="Arial"/>
                <w:color w:val="000000"/>
                <w:sz w:val="18"/>
                <w:lang w:val="es-CO" w:eastAsia="es-CO"/>
              </w:rPr>
            </w:pPr>
            <w:r w:rsidRPr="001234D8">
              <w:rPr>
                <w:rFonts w:ascii="Arial" w:eastAsia="Times New Roman" w:hAnsi="Arial" w:cs="Arial"/>
                <w:color w:val="000000"/>
                <w:sz w:val="18"/>
                <w:lang w:val="es-CO" w:eastAsia="es-CO"/>
              </w:rPr>
              <w:t>1</w:t>
            </w:r>
          </w:p>
        </w:tc>
      </w:tr>
      <w:tr w:rsidR="00ED5C29" w:rsidRPr="00A77FB0" w:rsidTr="001234D8">
        <w:trPr>
          <w:trHeight w:val="300"/>
          <w:jc w:val="center"/>
        </w:trPr>
        <w:tc>
          <w:tcPr>
            <w:tcW w:w="4067" w:type="dxa"/>
            <w:tcBorders>
              <w:left w:val="single" w:sz="4" w:space="0" w:color="FFFFFF"/>
            </w:tcBorders>
            <w:shd w:val="clear" w:color="auto" w:fill="ED7D31"/>
            <w:noWrap/>
          </w:tcPr>
          <w:p w:rsidR="0004067E" w:rsidRPr="001234D8" w:rsidRDefault="005516BB" w:rsidP="004104BC">
            <w:pPr>
              <w:spacing w:after="0" w:line="240" w:lineRule="auto"/>
              <w:rPr>
                <w:rFonts w:ascii="Arial" w:eastAsia="Times New Roman" w:hAnsi="Arial" w:cs="Arial"/>
                <w:b/>
                <w:bCs/>
                <w:color w:val="000000"/>
                <w:sz w:val="18"/>
                <w:lang w:val="es-CO" w:eastAsia="es-CO"/>
              </w:rPr>
            </w:pPr>
            <w:r w:rsidRPr="001234D8">
              <w:rPr>
                <w:rFonts w:ascii="Arial" w:eastAsia="Times New Roman" w:hAnsi="Arial" w:cs="Arial"/>
                <w:b/>
                <w:bCs/>
                <w:color w:val="000000"/>
                <w:sz w:val="18"/>
                <w:lang w:val="es-CO" w:eastAsia="es-CO"/>
              </w:rPr>
              <w:t>BAJO-TRIVIAL</w:t>
            </w:r>
          </w:p>
        </w:tc>
        <w:tc>
          <w:tcPr>
            <w:tcW w:w="1789" w:type="dxa"/>
            <w:shd w:val="clear" w:color="auto" w:fill="F7CAAC"/>
            <w:noWrap/>
          </w:tcPr>
          <w:p w:rsidR="0004067E" w:rsidRPr="001234D8" w:rsidRDefault="0004067E" w:rsidP="004104BC">
            <w:pPr>
              <w:spacing w:after="0" w:line="240" w:lineRule="auto"/>
              <w:jc w:val="center"/>
              <w:rPr>
                <w:rFonts w:ascii="Arial" w:eastAsia="Times New Roman" w:hAnsi="Arial" w:cs="Arial"/>
                <w:color w:val="000000"/>
                <w:sz w:val="18"/>
                <w:lang w:val="es-CO" w:eastAsia="es-CO"/>
              </w:rPr>
            </w:pPr>
            <w:r w:rsidRPr="001234D8">
              <w:rPr>
                <w:rFonts w:ascii="Arial" w:eastAsia="Times New Roman" w:hAnsi="Arial" w:cs="Arial"/>
                <w:color w:val="000000"/>
                <w:sz w:val="18"/>
                <w:lang w:val="es-CO" w:eastAsia="es-CO"/>
              </w:rPr>
              <w:t>1</w:t>
            </w:r>
          </w:p>
        </w:tc>
      </w:tr>
      <w:tr w:rsidR="00ED5C29" w:rsidRPr="00A77FB0" w:rsidTr="001234D8">
        <w:trPr>
          <w:trHeight w:val="300"/>
          <w:jc w:val="center"/>
        </w:trPr>
        <w:tc>
          <w:tcPr>
            <w:tcW w:w="4067" w:type="dxa"/>
            <w:tcBorders>
              <w:left w:val="single" w:sz="4" w:space="0" w:color="FFFFFF"/>
              <w:bottom w:val="single" w:sz="4" w:space="0" w:color="FFFFFF"/>
            </w:tcBorders>
            <w:shd w:val="clear" w:color="auto" w:fill="ED7D31"/>
            <w:noWrap/>
            <w:hideMark/>
          </w:tcPr>
          <w:p w:rsidR="0004067E" w:rsidRPr="001234D8" w:rsidRDefault="0004067E" w:rsidP="004104BC">
            <w:pPr>
              <w:spacing w:after="0" w:line="240" w:lineRule="auto"/>
              <w:rPr>
                <w:rFonts w:ascii="Arial" w:eastAsia="Times New Roman" w:hAnsi="Arial" w:cs="Arial"/>
                <w:b/>
                <w:bCs/>
                <w:color w:val="000000"/>
                <w:sz w:val="18"/>
                <w:lang w:val="es-CO" w:eastAsia="es-CO"/>
              </w:rPr>
            </w:pPr>
            <w:r w:rsidRPr="001234D8">
              <w:rPr>
                <w:rFonts w:ascii="Arial" w:eastAsia="Times New Roman" w:hAnsi="Arial" w:cs="Arial"/>
                <w:b/>
                <w:bCs/>
                <w:color w:val="000000"/>
                <w:sz w:val="18"/>
                <w:lang w:val="es-CO" w:eastAsia="es-CO"/>
              </w:rPr>
              <w:t>Total general</w:t>
            </w:r>
          </w:p>
        </w:tc>
        <w:tc>
          <w:tcPr>
            <w:tcW w:w="1789" w:type="dxa"/>
            <w:shd w:val="clear" w:color="auto" w:fill="FBE4D5"/>
            <w:noWrap/>
            <w:hideMark/>
          </w:tcPr>
          <w:p w:rsidR="0004067E" w:rsidRPr="001234D8" w:rsidRDefault="00F91901" w:rsidP="004104BC">
            <w:pPr>
              <w:spacing w:after="0" w:line="240" w:lineRule="auto"/>
              <w:jc w:val="center"/>
              <w:rPr>
                <w:rFonts w:ascii="Arial" w:eastAsia="Times New Roman" w:hAnsi="Arial" w:cs="Arial"/>
                <w:b/>
                <w:bCs/>
                <w:color w:val="000000"/>
                <w:sz w:val="18"/>
                <w:lang w:val="es-CO" w:eastAsia="es-CO"/>
              </w:rPr>
            </w:pPr>
            <w:r w:rsidRPr="001234D8">
              <w:rPr>
                <w:rFonts w:ascii="Arial" w:eastAsia="Times New Roman" w:hAnsi="Arial" w:cs="Arial"/>
                <w:b/>
                <w:bCs/>
                <w:color w:val="000000"/>
                <w:sz w:val="18"/>
                <w:lang w:val="es-CO" w:eastAsia="es-CO"/>
              </w:rPr>
              <w:t>20</w:t>
            </w:r>
          </w:p>
        </w:tc>
      </w:tr>
    </w:tbl>
    <w:p w:rsidR="00164316" w:rsidRPr="00A77FB0" w:rsidRDefault="00164316" w:rsidP="004104BC">
      <w:pPr>
        <w:spacing w:after="0" w:line="240" w:lineRule="auto"/>
        <w:ind w:left="2124" w:right="-801" w:firstLine="144"/>
        <w:rPr>
          <w:rFonts w:ascii="Arial" w:hAnsi="Arial" w:cs="Arial"/>
          <w:sz w:val="10"/>
        </w:rPr>
      </w:pPr>
      <w:r w:rsidRPr="00A77FB0">
        <w:rPr>
          <w:rFonts w:ascii="Arial" w:hAnsi="Arial" w:cs="Arial"/>
          <w:sz w:val="10"/>
        </w:rPr>
        <w:t xml:space="preserve">* </w:t>
      </w:r>
      <w:r w:rsidRPr="001A78F2">
        <w:rPr>
          <w:rFonts w:ascii="Arial" w:hAnsi="Arial" w:cs="Arial"/>
          <w:sz w:val="10"/>
        </w:rPr>
        <w:t>Fuente: Tabla No. 2 - Macro procesos – Riesgos de Corrupción comparativo niveles de riesgos</w:t>
      </w:r>
    </w:p>
    <w:p w:rsidR="006F36F9" w:rsidRPr="00A77FB0" w:rsidRDefault="006F36F9" w:rsidP="004104BC">
      <w:pPr>
        <w:spacing w:after="0" w:line="240" w:lineRule="auto"/>
        <w:jc w:val="both"/>
        <w:rPr>
          <w:rFonts w:ascii="Arial" w:hAnsi="Arial" w:cs="Arial"/>
          <w:highlight w:val="cyan"/>
          <w:lang w:val="es-CO"/>
        </w:rPr>
      </w:pPr>
    </w:p>
    <w:p w:rsidR="006F36F9" w:rsidRPr="00A77FB0" w:rsidRDefault="006F36F9" w:rsidP="004104BC">
      <w:pPr>
        <w:spacing w:after="0" w:line="240" w:lineRule="auto"/>
        <w:jc w:val="both"/>
        <w:rPr>
          <w:rFonts w:ascii="Arial" w:hAnsi="Arial" w:cs="Arial"/>
          <w:lang w:val="es-CO"/>
        </w:rPr>
      </w:pPr>
      <w:r w:rsidRPr="00A77FB0">
        <w:rPr>
          <w:rFonts w:ascii="Arial" w:hAnsi="Arial" w:cs="Arial"/>
          <w:lang w:val="es-CO"/>
        </w:rPr>
        <w:t>Por otra lado, las acciones implem</w:t>
      </w:r>
      <w:r w:rsidR="00314170" w:rsidRPr="00A77FB0">
        <w:rPr>
          <w:rFonts w:ascii="Arial" w:hAnsi="Arial" w:cs="Arial"/>
          <w:lang w:val="es-CO"/>
        </w:rPr>
        <w:t>entadas permitieron que seis (6</w:t>
      </w:r>
      <w:r w:rsidRPr="00A77FB0">
        <w:rPr>
          <w:rFonts w:ascii="Arial" w:hAnsi="Arial" w:cs="Arial"/>
          <w:lang w:val="es-CO"/>
        </w:rPr>
        <w:t xml:space="preserve">) de los riesgos de corrupción bajaran su </w:t>
      </w:r>
      <w:r w:rsidR="00F91901" w:rsidRPr="00A77FB0">
        <w:rPr>
          <w:rFonts w:ascii="Arial" w:hAnsi="Arial" w:cs="Arial"/>
          <w:lang w:val="es-CO"/>
        </w:rPr>
        <w:t>valor</w:t>
      </w:r>
      <w:r w:rsidRPr="00A77FB0">
        <w:rPr>
          <w:rFonts w:ascii="Arial" w:hAnsi="Arial" w:cs="Arial"/>
          <w:lang w:val="es-CO"/>
        </w:rPr>
        <w:t>ación</w:t>
      </w:r>
      <w:r w:rsidR="00221092" w:rsidRPr="00A77FB0">
        <w:rPr>
          <w:rFonts w:ascii="Arial" w:hAnsi="Arial" w:cs="Arial"/>
          <w:lang w:val="es-CO"/>
        </w:rPr>
        <w:t xml:space="preserve">: </w:t>
      </w:r>
      <w:r w:rsidRPr="00A77FB0">
        <w:rPr>
          <w:rFonts w:ascii="Arial" w:hAnsi="Arial" w:cs="Arial"/>
          <w:lang w:val="es-CO"/>
        </w:rPr>
        <w:t>dos (2)</w:t>
      </w:r>
      <w:r w:rsidR="002F5B69" w:rsidRPr="00A77FB0">
        <w:rPr>
          <w:rFonts w:ascii="Arial" w:hAnsi="Arial" w:cs="Arial"/>
          <w:lang w:val="es-CO"/>
        </w:rPr>
        <w:t xml:space="preserve"> d</w:t>
      </w:r>
      <w:r w:rsidR="00F91901" w:rsidRPr="00A77FB0">
        <w:rPr>
          <w:rFonts w:ascii="Arial" w:hAnsi="Arial" w:cs="Arial"/>
          <w:lang w:val="es-CO"/>
        </w:rPr>
        <w:t>e alta-</w:t>
      </w:r>
      <w:r w:rsidR="002F5B69" w:rsidRPr="00A77FB0">
        <w:rPr>
          <w:rFonts w:ascii="Arial" w:hAnsi="Arial" w:cs="Arial"/>
          <w:lang w:val="es-CO"/>
        </w:rPr>
        <w:t>importante a moderado y</w:t>
      </w:r>
      <w:r w:rsidRPr="00A77FB0">
        <w:rPr>
          <w:rFonts w:ascii="Arial" w:hAnsi="Arial" w:cs="Arial"/>
          <w:lang w:val="es-CO"/>
        </w:rPr>
        <w:t xml:space="preserve"> tres (3) pasaron de moderado a bajo.  </w:t>
      </w:r>
      <w:r w:rsidR="00F91901" w:rsidRPr="00A77FB0">
        <w:rPr>
          <w:rFonts w:ascii="Arial" w:hAnsi="Arial" w:cs="Arial"/>
          <w:lang w:val="es-CO"/>
        </w:rPr>
        <w:t>Sin embargo uno (1) subió en la escala de moderado a alto- importante.</w:t>
      </w:r>
    </w:p>
    <w:p w:rsidR="00314170" w:rsidRPr="00A77FB0" w:rsidRDefault="00314170" w:rsidP="004104BC">
      <w:pPr>
        <w:spacing w:after="0" w:line="240" w:lineRule="auto"/>
        <w:jc w:val="both"/>
        <w:rPr>
          <w:rFonts w:ascii="Arial" w:hAnsi="Arial" w:cs="Arial"/>
          <w:lang w:val="es-CO"/>
        </w:rPr>
      </w:pPr>
    </w:p>
    <w:p w:rsidR="00CD282A" w:rsidRPr="00A77FB0" w:rsidRDefault="00CD282A" w:rsidP="004104BC">
      <w:pPr>
        <w:spacing w:after="0" w:line="240" w:lineRule="auto"/>
        <w:jc w:val="both"/>
        <w:rPr>
          <w:rFonts w:ascii="Arial" w:hAnsi="Arial" w:cs="Arial"/>
          <w:lang w:val="es-CO"/>
        </w:rPr>
      </w:pPr>
    </w:p>
    <w:p w:rsidR="002B7718" w:rsidRPr="00A77FB0" w:rsidRDefault="002B7718" w:rsidP="004104BC">
      <w:pPr>
        <w:numPr>
          <w:ilvl w:val="3"/>
          <w:numId w:val="16"/>
        </w:numPr>
        <w:spacing w:after="0" w:line="240" w:lineRule="auto"/>
        <w:ind w:left="851" w:hanging="851"/>
        <w:jc w:val="both"/>
        <w:rPr>
          <w:rFonts w:ascii="Arial" w:hAnsi="Arial" w:cs="Arial"/>
          <w:b/>
          <w:lang w:val="es-CO"/>
        </w:rPr>
      </w:pPr>
      <w:r w:rsidRPr="00A77FB0">
        <w:rPr>
          <w:rFonts w:ascii="Arial" w:hAnsi="Arial" w:cs="Arial"/>
          <w:b/>
          <w:lang w:val="es-CO"/>
        </w:rPr>
        <w:t>Avances</w:t>
      </w:r>
      <w:r w:rsidR="00CD282A" w:rsidRPr="00A77FB0">
        <w:rPr>
          <w:rFonts w:ascii="Arial" w:hAnsi="Arial" w:cs="Arial"/>
          <w:b/>
          <w:lang w:val="es-CO"/>
        </w:rPr>
        <w:t xml:space="preserve"> del Mapa de Riesgos </w:t>
      </w:r>
      <w:r w:rsidRPr="00A77FB0">
        <w:rPr>
          <w:rFonts w:ascii="Arial" w:hAnsi="Arial" w:cs="Arial"/>
          <w:b/>
          <w:lang w:val="es-CO"/>
        </w:rPr>
        <w:t>por Proceso</w:t>
      </w:r>
      <w:r w:rsidR="00BC2DA3" w:rsidRPr="00A77FB0">
        <w:rPr>
          <w:rFonts w:ascii="Arial" w:hAnsi="Arial" w:cs="Arial"/>
          <w:b/>
          <w:lang w:val="es-CO"/>
        </w:rPr>
        <w:t xml:space="preserve"> Tercer Cuatrimestre.</w:t>
      </w:r>
    </w:p>
    <w:p w:rsidR="002B7718" w:rsidRPr="00A77FB0" w:rsidRDefault="002B7718" w:rsidP="004104BC">
      <w:pPr>
        <w:spacing w:after="0" w:line="240" w:lineRule="auto"/>
        <w:jc w:val="both"/>
        <w:rPr>
          <w:rFonts w:ascii="Arial" w:hAnsi="Arial" w:cs="Arial"/>
          <w:b/>
          <w:i/>
        </w:rPr>
      </w:pPr>
    </w:p>
    <w:p w:rsidR="005E4634" w:rsidRPr="00A77FB0" w:rsidRDefault="007175D6" w:rsidP="004104BC">
      <w:pPr>
        <w:spacing w:after="0" w:line="240" w:lineRule="auto"/>
        <w:jc w:val="both"/>
        <w:rPr>
          <w:rFonts w:ascii="Arial" w:hAnsi="Arial" w:cs="Arial"/>
          <w:lang w:val="es-CO"/>
        </w:rPr>
      </w:pPr>
      <w:r w:rsidRPr="00A77FB0">
        <w:rPr>
          <w:rFonts w:ascii="Arial" w:hAnsi="Arial" w:cs="Arial"/>
        </w:rPr>
        <w:t xml:space="preserve">La Oficina de Control Interno realizó la consulta de los mapas de riesgos publicados en la página Web de la entidad, encontrando que </w:t>
      </w:r>
      <w:r w:rsidR="0062639A" w:rsidRPr="00A77FB0">
        <w:rPr>
          <w:rFonts w:ascii="Arial" w:hAnsi="Arial" w:cs="Arial"/>
        </w:rPr>
        <w:t xml:space="preserve">presentan fecha </w:t>
      </w:r>
      <w:r w:rsidR="00AB0BF5" w:rsidRPr="00A77FB0">
        <w:rPr>
          <w:rFonts w:ascii="Arial" w:hAnsi="Arial" w:cs="Arial"/>
        </w:rPr>
        <w:t xml:space="preserve">de </w:t>
      </w:r>
      <w:r w:rsidR="00DF466B" w:rsidRPr="00A77FB0">
        <w:rPr>
          <w:rFonts w:ascii="Arial" w:hAnsi="Arial" w:cs="Arial"/>
        </w:rPr>
        <w:t>valoración</w:t>
      </w:r>
      <w:r w:rsidR="00AB0BF5" w:rsidRPr="00A77FB0">
        <w:rPr>
          <w:rFonts w:ascii="Arial" w:hAnsi="Arial" w:cs="Arial"/>
        </w:rPr>
        <w:t xml:space="preserve"> </w:t>
      </w:r>
      <w:r w:rsidR="0062639A" w:rsidRPr="00A77FB0">
        <w:rPr>
          <w:rFonts w:ascii="Arial" w:hAnsi="Arial" w:cs="Arial"/>
        </w:rPr>
        <w:t>de la vigencia 2014, diferente</w:t>
      </w:r>
      <w:r w:rsidR="00AB0BF5" w:rsidRPr="00A77FB0">
        <w:rPr>
          <w:rFonts w:ascii="Arial" w:hAnsi="Arial" w:cs="Arial"/>
        </w:rPr>
        <w:t>s</w:t>
      </w:r>
      <w:r w:rsidR="0062639A" w:rsidRPr="00A77FB0">
        <w:rPr>
          <w:rFonts w:ascii="Arial" w:hAnsi="Arial" w:cs="Arial"/>
        </w:rPr>
        <w:t xml:space="preserve"> al periodo del seguimiento</w:t>
      </w:r>
      <w:r w:rsidR="00DF466B" w:rsidRPr="00A77FB0">
        <w:rPr>
          <w:rFonts w:ascii="Arial" w:hAnsi="Arial" w:cs="Arial"/>
        </w:rPr>
        <w:t>,</w:t>
      </w:r>
      <w:r w:rsidR="005E4634" w:rsidRPr="00A77FB0">
        <w:rPr>
          <w:rFonts w:ascii="Arial" w:hAnsi="Arial" w:cs="Arial"/>
        </w:rPr>
        <w:t xml:space="preserve"> </w:t>
      </w:r>
      <w:r w:rsidR="005E4634" w:rsidRPr="00A77FB0">
        <w:rPr>
          <w:rFonts w:ascii="Arial" w:hAnsi="Arial" w:cs="Arial"/>
          <w:lang w:val="es-CO"/>
        </w:rPr>
        <w:t>como por ejemplo Proceso de Gestión Administrativa con última fecha de valoración de las actividades a 31 de diciembre de 2014, Proceso de Aseguramiento a la Calidad con última fecha de valoración de las actividades a 3 de marzo de 2015, Proceso de Gestión para la Nutrición con última fecha de valoración de las actividades a 14 de febrero de 2014.</w:t>
      </w:r>
    </w:p>
    <w:p w:rsidR="005E4634" w:rsidRPr="00A77FB0" w:rsidRDefault="005E4634" w:rsidP="004104BC">
      <w:pPr>
        <w:spacing w:after="0" w:line="240" w:lineRule="auto"/>
        <w:jc w:val="both"/>
        <w:rPr>
          <w:rFonts w:ascii="Arial" w:hAnsi="Arial" w:cs="Arial"/>
          <w:lang w:val="es-CO"/>
        </w:rPr>
      </w:pPr>
    </w:p>
    <w:p w:rsidR="00612B7A" w:rsidRPr="00A77FB0" w:rsidRDefault="007175D6" w:rsidP="004104BC">
      <w:pPr>
        <w:spacing w:after="0" w:line="240" w:lineRule="auto"/>
        <w:jc w:val="both"/>
        <w:rPr>
          <w:rFonts w:ascii="Arial" w:hAnsi="Arial" w:cs="Arial"/>
          <w:lang w:val="es-CO"/>
        </w:rPr>
      </w:pPr>
      <w:r w:rsidRPr="00A77FB0">
        <w:rPr>
          <w:rFonts w:ascii="Arial" w:hAnsi="Arial" w:cs="Arial"/>
        </w:rPr>
        <w:t xml:space="preserve">Se realizó la consulta a la Subdirección de Mejoramiento Organizacional al respecto, quien indicó que </w:t>
      </w:r>
      <w:r w:rsidR="00426D96" w:rsidRPr="00A77FB0">
        <w:rPr>
          <w:rFonts w:ascii="Arial" w:hAnsi="Arial" w:cs="Arial"/>
        </w:rPr>
        <w:t xml:space="preserve">los </w:t>
      </w:r>
      <w:r w:rsidRPr="00A77FB0">
        <w:rPr>
          <w:rFonts w:ascii="Arial" w:hAnsi="Arial" w:cs="Arial"/>
        </w:rPr>
        <w:t xml:space="preserve">mapas </w:t>
      </w:r>
      <w:r w:rsidR="00426D96" w:rsidRPr="00A77FB0">
        <w:rPr>
          <w:rFonts w:ascii="Arial" w:hAnsi="Arial" w:cs="Arial"/>
        </w:rPr>
        <w:t xml:space="preserve">actualizados </w:t>
      </w:r>
      <w:r w:rsidRPr="00A77FB0">
        <w:rPr>
          <w:rFonts w:ascii="Arial" w:hAnsi="Arial" w:cs="Arial"/>
        </w:rPr>
        <w:t>reposan la ruta \\172.16.9.31\ArchivosICBF\SharePoint\Mejoramiento Continuo\Gestion de Riesgos\Riesgos Sede de la Dirección General\2015\4 Seguimiento Diciembre 2015</w:t>
      </w:r>
      <w:r w:rsidR="00612B7A" w:rsidRPr="00A77FB0">
        <w:rPr>
          <w:rFonts w:ascii="Arial" w:hAnsi="Arial" w:cs="Arial"/>
        </w:rPr>
        <w:t xml:space="preserve">, en los cuales </w:t>
      </w:r>
      <w:r w:rsidR="00612B7A" w:rsidRPr="00A77FB0">
        <w:rPr>
          <w:rFonts w:ascii="Arial" w:hAnsi="Arial" w:cs="Arial"/>
          <w:lang w:val="es-CO"/>
        </w:rPr>
        <w:t>no se pudo establecer claramente el trimestre a</w:t>
      </w:r>
      <w:r w:rsidR="00C5327C" w:rsidRPr="00A77FB0">
        <w:rPr>
          <w:rFonts w:ascii="Arial" w:hAnsi="Arial" w:cs="Arial"/>
          <w:lang w:val="es-CO"/>
        </w:rPr>
        <w:t>l</w:t>
      </w:r>
      <w:r w:rsidR="00612B7A" w:rsidRPr="00A77FB0">
        <w:rPr>
          <w:rFonts w:ascii="Arial" w:hAnsi="Arial" w:cs="Arial"/>
          <w:lang w:val="es-CO"/>
        </w:rPr>
        <w:t xml:space="preserve"> cual corresponde el avance de las actividades, ya que en el campo fecha de valoración actual, algunos datos se encontraban errados o no se diligenció. Ejemplo archivos 10 Mapa Riesgos Gestión de Adopciones 12 2015 y 11 Mapa Riesgos Gestión de Responsabilidad Penal 12 2015, hoja de cálculo MAPA_DE_RIESGOS sin diligenciamiento y archivo 14 Mapa Riesgos Administrativa 12 2015 hoja de cálculo MAPA DE RIESGOS (2) con dato errado</w:t>
      </w:r>
      <w:r w:rsidR="00C5327C" w:rsidRPr="00A77FB0">
        <w:rPr>
          <w:rFonts w:ascii="Arial" w:hAnsi="Arial" w:cs="Arial"/>
          <w:lang w:val="es-CO"/>
        </w:rPr>
        <w:t>.</w:t>
      </w:r>
    </w:p>
    <w:p w:rsidR="00612B7A" w:rsidRPr="00A77FB0" w:rsidRDefault="00612B7A" w:rsidP="004104BC">
      <w:pPr>
        <w:spacing w:after="0" w:line="240" w:lineRule="auto"/>
        <w:ind w:left="720"/>
        <w:jc w:val="both"/>
        <w:rPr>
          <w:rFonts w:ascii="Arial" w:hAnsi="Arial" w:cs="Arial"/>
          <w:lang w:val="es-CO"/>
        </w:rPr>
      </w:pPr>
    </w:p>
    <w:p w:rsidR="00706913" w:rsidRPr="00A77FB0" w:rsidRDefault="00706913" w:rsidP="004104BC">
      <w:pPr>
        <w:spacing w:after="0" w:line="240" w:lineRule="auto"/>
        <w:jc w:val="both"/>
        <w:rPr>
          <w:rFonts w:ascii="Arial" w:hAnsi="Arial" w:cs="Arial"/>
        </w:rPr>
      </w:pPr>
      <w:r w:rsidRPr="00A77FB0">
        <w:rPr>
          <w:rFonts w:ascii="Arial" w:hAnsi="Arial" w:cs="Arial"/>
        </w:rPr>
        <w:t>L</w:t>
      </w:r>
      <w:r w:rsidR="00D04E91" w:rsidRPr="00A77FB0">
        <w:rPr>
          <w:rFonts w:ascii="Arial" w:hAnsi="Arial" w:cs="Arial"/>
        </w:rPr>
        <w:t xml:space="preserve">a verificación </w:t>
      </w:r>
      <w:r w:rsidR="00C5327C" w:rsidRPr="00A77FB0">
        <w:rPr>
          <w:rFonts w:ascii="Arial" w:hAnsi="Arial" w:cs="Arial"/>
        </w:rPr>
        <w:t>al</w:t>
      </w:r>
      <w:r w:rsidR="00D04E91" w:rsidRPr="00A77FB0">
        <w:rPr>
          <w:rFonts w:ascii="Arial" w:hAnsi="Arial" w:cs="Arial"/>
        </w:rPr>
        <w:t xml:space="preserve"> cumplimiento de los avances de las acciones propuestas para mitigar cada uno de los riesgos de corrupción, se basó en las evidencias aportadas por los diferentes</w:t>
      </w:r>
      <w:r w:rsidR="00C5327C" w:rsidRPr="00A77FB0">
        <w:rPr>
          <w:rFonts w:ascii="Arial" w:hAnsi="Arial" w:cs="Arial"/>
        </w:rPr>
        <w:t xml:space="preserve"> responsables de los</w:t>
      </w:r>
      <w:r w:rsidR="00D04E91" w:rsidRPr="00A77FB0">
        <w:rPr>
          <w:rFonts w:ascii="Arial" w:hAnsi="Arial" w:cs="Arial"/>
        </w:rPr>
        <w:t xml:space="preserve"> procesos</w:t>
      </w:r>
      <w:r w:rsidR="00C5327C" w:rsidRPr="00A77FB0">
        <w:rPr>
          <w:rFonts w:ascii="Arial" w:hAnsi="Arial" w:cs="Arial"/>
        </w:rPr>
        <w:t>,</w:t>
      </w:r>
      <w:r w:rsidR="00D04E91" w:rsidRPr="00A77FB0">
        <w:rPr>
          <w:rFonts w:ascii="Arial" w:hAnsi="Arial" w:cs="Arial"/>
        </w:rPr>
        <w:t xml:space="preserve"> conforme a las anotaciones incluidas en los mapas de riesgos </w:t>
      </w:r>
      <w:r w:rsidR="00C5327C" w:rsidRPr="00A77FB0">
        <w:rPr>
          <w:rFonts w:ascii="Arial" w:hAnsi="Arial" w:cs="Arial"/>
        </w:rPr>
        <w:t xml:space="preserve">que </w:t>
      </w:r>
      <w:r w:rsidR="007175D6" w:rsidRPr="00A77FB0">
        <w:rPr>
          <w:rFonts w:ascii="Arial" w:hAnsi="Arial" w:cs="Arial"/>
        </w:rPr>
        <w:t xml:space="preserve">se encuentran </w:t>
      </w:r>
      <w:r w:rsidR="00D04E91" w:rsidRPr="00A77FB0">
        <w:rPr>
          <w:rFonts w:ascii="Arial" w:hAnsi="Arial" w:cs="Arial"/>
        </w:rPr>
        <w:t xml:space="preserve">en la ruta </w:t>
      </w:r>
      <w:r w:rsidR="007175D6" w:rsidRPr="00A77FB0">
        <w:rPr>
          <w:rFonts w:ascii="Arial" w:hAnsi="Arial" w:cs="Arial"/>
        </w:rPr>
        <w:t>indicada</w:t>
      </w:r>
      <w:r w:rsidR="00D04E91" w:rsidRPr="00A77FB0">
        <w:rPr>
          <w:rFonts w:ascii="Arial" w:hAnsi="Arial" w:cs="Arial"/>
        </w:rPr>
        <w:t xml:space="preserve">.  </w:t>
      </w:r>
      <w:r w:rsidRPr="00A77FB0">
        <w:rPr>
          <w:rFonts w:ascii="Arial" w:hAnsi="Arial" w:cs="Arial"/>
        </w:rPr>
        <w:t>Adicionalmente, el seguimiento a cada uno de los riesgos consignados en los distintos mapas de</w:t>
      </w:r>
      <w:r w:rsidR="00C5327C" w:rsidRPr="00A77FB0">
        <w:rPr>
          <w:rFonts w:ascii="Arial" w:hAnsi="Arial" w:cs="Arial"/>
        </w:rPr>
        <w:t>l sistema de gestión de</w:t>
      </w:r>
      <w:r w:rsidRPr="00A77FB0">
        <w:rPr>
          <w:rFonts w:ascii="Arial" w:hAnsi="Arial" w:cs="Arial"/>
        </w:rPr>
        <w:t xml:space="preserve"> calidad</w:t>
      </w:r>
      <w:r w:rsidR="00C5327C" w:rsidRPr="00A77FB0">
        <w:rPr>
          <w:rFonts w:ascii="Arial" w:hAnsi="Arial" w:cs="Arial"/>
        </w:rPr>
        <w:t>,</w:t>
      </w:r>
      <w:r w:rsidRPr="00A77FB0">
        <w:rPr>
          <w:rFonts w:ascii="Arial" w:hAnsi="Arial" w:cs="Arial"/>
        </w:rPr>
        <w:t xml:space="preserve"> no cuenta con una interrelación que permita generar un hilo conductor, dificultando la revisión del mismo. Por tanto, no se logró identificar claramente cómo se realiza el seguimiento por parte de los líderes de proceso y tampoco el monitoreo por parte de la Subdirección de Mejoramiento Organizacional.</w:t>
      </w:r>
    </w:p>
    <w:p w:rsidR="00706913" w:rsidRPr="00A77FB0" w:rsidRDefault="00706913" w:rsidP="004104BC">
      <w:pPr>
        <w:spacing w:after="0" w:line="240" w:lineRule="auto"/>
        <w:jc w:val="both"/>
        <w:rPr>
          <w:rFonts w:ascii="Arial" w:hAnsi="Arial" w:cs="Arial"/>
        </w:rPr>
      </w:pPr>
    </w:p>
    <w:p w:rsidR="00D04E91" w:rsidRPr="00A77FB0" w:rsidRDefault="00D04E91" w:rsidP="004104BC">
      <w:pPr>
        <w:spacing w:after="0" w:line="240" w:lineRule="auto"/>
        <w:jc w:val="both"/>
        <w:rPr>
          <w:rFonts w:ascii="Arial" w:hAnsi="Arial" w:cs="Arial"/>
        </w:rPr>
      </w:pPr>
      <w:r w:rsidRPr="00A77FB0">
        <w:rPr>
          <w:rFonts w:ascii="Arial" w:hAnsi="Arial" w:cs="Arial"/>
        </w:rPr>
        <w:t xml:space="preserve">Con corte a 31 de diciembre de 2015, se tenían 18 riesgos </w:t>
      </w:r>
      <w:r w:rsidR="00C5327C" w:rsidRPr="00A77FB0">
        <w:rPr>
          <w:rFonts w:ascii="Arial" w:hAnsi="Arial" w:cs="Arial"/>
        </w:rPr>
        <w:t>por</w:t>
      </w:r>
      <w:r w:rsidRPr="00A77FB0">
        <w:rPr>
          <w:rFonts w:ascii="Arial" w:hAnsi="Arial" w:cs="Arial"/>
        </w:rPr>
        <w:t xml:space="preserve"> culminar sus acciones, los cuales presentaron los siguientes avances de acuerdo a las actividades formuladas:</w:t>
      </w:r>
    </w:p>
    <w:p w:rsidR="00D04E91" w:rsidRPr="00A77FB0" w:rsidRDefault="00D04E91" w:rsidP="004104BC">
      <w:pPr>
        <w:spacing w:after="0" w:line="240" w:lineRule="auto"/>
        <w:jc w:val="both"/>
        <w:rPr>
          <w:rFonts w:ascii="Arial" w:hAnsi="Arial" w:cs="Arial"/>
        </w:rPr>
      </w:pPr>
    </w:p>
    <w:p w:rsidR="00D04E91" w:rsidRPr="00A77FB0" w:rsidRDefault="00D04E91" w:rsidP="004104BC">
      <w:pPr>
        <w:numPr>
          <w:ilvl w:val="0"/>
          <w:numId w:val="11"/>
        </w:numPr>
        <w:spacing w:after="0" w:line="240" w:lineRule="auto"/>
        <w:ind w:left="426" w:hanging="426"/>
        <w:jc w:val="both"/>
        <w:rPr>
          <w:rFonts w:ascii="Arial" w:hAnsi="Arial" w:cs="Arial"/>
        </w:rPr>
      </w:pPr>
      <w:r w:rsidRPr="00A77FB0">
        <w:rPr>
          <w:rFonts w:ascii="Arial" w:hAnsi="Arial" w:cs="Arial"/>
          <w:b/>
        </w:rPr>
        <w:t>Proceso Gestión de Contratación: Tres (3) riesgos.</w:t>
      </w:r>
      <w:r w:rsidRPr="00A77FB0">
        <w:rPr>
          <w:rFonts w:ascii="Arial" w:hAnsi="Arial" w:cs="Arial"/>
        </w:rPr>
        <w:t xml:space="preserve"> La Dirección de Contratación realizó la actualización del proceso de contratación el cual fue retroalimentado a las Regionales. De igual forma, actualizó el Manual de Contratación en cuatro oportunidades durante la vigencia. Finalmente su adopción fue aprobada mediante la Resolución ICBF 1100 del 10 de marzo de 2015, modificada y corregida mediante la Resolución 7172 del 16 de septiembre de 2015.  Dicha actualización permitió la apertura para la conformación del </w:t>
      </w:r>
      <w:r w:rsidRPr="00A77FB0">
        <w:rPr>
          <w:rFonts w:ascii="Arial" w:hAnsi="Arial" w:cs="Arial"/>
          <w:b/>
        </w:rPr>
        <w:t>Banco Nacional de Oferentes</w:t>
      </w:r>
      <w:r w:rsidRPr="00A77FB0">
        <w:rPr>
          <w:rFonts w:ascii="Arial" w:hAnsi="Arial" w:cs="Arial"/>
        </w:rPr>
        <w:t>, herramienta que permitir</w:t>
      </w:r>
      <w:r w:rsidR="00136284" w:rsidRPr="00A77FB0">
        <w:rPr>
          <w:rFonts w:ascii="Arial" w:hAnsi="Arial" w:cs="Arial"/>
        </w:rPr>
        <w:t>ía</w:t>
      </w:r>
      <w:r w:rsidRPr="00A77FB0">
        <w:rPr>
          <w:rFonts w:ascii="Arial" w:hAnsi="Arial" w:cs="Arial"/>
        </w:rPr>
        <w:t xml:space="preserve"> a la entidad</w:t>
      </w:r>
      <w:r w:rsidRPr="00A77FB0">
        <w:rPr>
          <w:rFonts w:ascii="Arial" w:hAnsi="Arial" w:cs="Arial"/>
          <w:b/>
        </w:rPr>
        <w:t xml:space="preserve"> </w:t>
      </w:r>
      <w:r w:rsidRPr="00A77FB0">
        <w:rPr>
          <w:rFonts w:ascii="Arial" w:hAnsi="Arial" w:cs="Arial"/>
        </w:rPr>
        <w:t xml:space="preserve">escoger a los posibles operadores en condiciones de idoneidad jurídica, financiera y técnica, conforme a los requerimientos realizados por el ICBF.  Por otra parte, se </w:t>
      </w:r>
      <w:r w:rsidR="00136284" w:rsidRPr="00A77FB0">
        <w:rPr>
          <w:rFonts w:ascii="Arial" w:hAnsi="Arial" w:cs="Arial"/>
        </w:rPr>
        <w:t xml:space="preserve">reporta que se </w:t>
      </w:r>
      <w:r w:rsidRPr="00A77FB0">
        <w:rPr>
          <w:rFonts w:ascii="Arial" w:hAnsi="Arial" w:cs="Arial"/>
        </w:rPr>
        <w:t>viene trabajando en el desarrollo de un sistema de información que permita la gestión y supervisión de contratos de la entidad, proceso que actualmente se encuentra en etapa de desarrollo para la funcionalidad de administración y registro de contratos; las funcionalidades de la</w:t>
      </w:r>
      <w:r w:rsidR="00136284" w:rsidRPr="00A77FB0">
        <w:rPr>
          <w:rFonts w:ascii="Arial" w:hAnsi="Arial" w:cs="Arial"/>
        </w:rPr>
        <w:t>s</w:t>
      </w:r>
      <w:r w:rsidRPr="00A77FB0">
        <w:rPr>
          <w:rFonts w:ascii="Arial" w:hAnsi="Arial" w:cs="Arial"/>
        </w:rPr>
        <w:t xml:space="preserve"> fase</w:t>
      </w:r>
      <w:r w:rsidR="00136284" w:rsidRPr="00A77FB0">
        <w:rPr>
          <w:rFonts w:ascii="Arial" w:hAnsi="Arial" w:cs="Arial"/>
        </w:rPr>
        <w:t>s</w:t>
      </w:r>
      <w:r w:rsidRPr="00A77FB0">
        <w:rPr>
          <w:rFonts w:ascii="Arial" w:hAnsi="Arial" w:cs="Arial"/>
        </w:rPr>
        <w:t xml:space="preserve"> pre-contractual, contractual y post-contractual están en revisión por parte de los usuarios funcionales.</w:t>
      </w:r>
    </w:p>
    <w:p w:rsidR="00D04E91" w:rsidRPr="00A77FB0" w:rsidRDefault="00D04E91" w:rsidP="004104BC">
      <w:pPr>
        <w:spacing w:after="0" w:line="240" w:lineRule="auto"/>
        <w:ind w:left="426"/>
        <w:jc w:val="both"/>
        <w:rPr>
          <w:rFonts w:ascii="Arial" w:hAnsi="Arial" w:cs="Arial"/>
        </w:rPr>
      </w:pPr>
    </w:p>
    <w:p w:rsidR="00D04E91" w:rsidRPr="00A77FB0" w:rsidRDefault="00D04E91" w:rsidP="004104BC">
      <w:pPr>
        <w:numPr>
          <w:ilvl w:val="0"/>
          <w:numId w:val="11"/>
        </w:numPr>
        <w:spacing w:after="0" w:line="240" w:lineRule="auto"/>
        <w:ind w:left="426" w:hanging="426"/>
        <w:jc w:val="both"/>
        <w:rPr>
          <w:rFonts w:ascii="Arial" w:hAnsi="Arial" w:cs="Arial"/>
          <w:b/>
        </w:rPr>
      </w:pPr>
      <w:r w:rsidRPr="00A77FB0">
        <w:rPr>
          <w:rFonts w:ascii="Arial" w:hAnsi="Arial" w:cs="Arial"/>
          <w:b/>
        </w:rPr>
        <w:t xml:space="preserve">Proceso Gestión de Adopciones: Dos (2) riesgos. </w:t>
      </w:r>
      <w:r w:rsidRPr="00A77FB0">
        <w:rPr>
          <w:rFonts w:ascii="Arial" w:hAnsi="Arial" w:cs="Arial"/>
        </w:rPr>
        <w:t xml:space="preserve">La Dirección de Protección trabajó conjuntamente con la Dirección de Información y Tecnología, en el desarrollo del reporte automático </w:t>
      </w:r>
      <w:r w:rsidR="00140AD0" w:rsidRPr="00A77FB0">
        <w:rPr>
          <w:rFonts w:ascii="Arial" w:hAnsi="Arial" w:cs="Arial"/>
        </w:rPr>
        <w:t>denominado “</w:t>
      </w:r>
      <w:r w:rsidRPr="00A77FB0">
        <w:rPr>
          <w:rFonts w:ascii="Arial" w:hAnsi="Arial" w:cs="Arial"/>
        </w:rPr>
        <w:t>Semáforo Trámite de Adopción</w:t>
      </w:r>
      <w:r w:rsidR="00140AD0" w:rsidRPr="00A77FB0">
        <w:rPr>
          <w:rFonts w:ascii="Arial" w:hAnsi="Arial" w:cs="Arial"/>
        </w:rPr>
        <w:t>”</w:t>
      </w:r>
      <w:r w:rsidRPr="00A77FB0">
        <w:rPr>
          <w:rFonts w:ascii="Arial" w:hAnsi="Arial" w:cs="Arial"/>
        </w:rPr>
        <w:t>, el cual se puso en producción en el sistema de Información SIM - Modulo Adopciones - en el mes de octubre de 2015, presentando dificultades técnicas que se encontraban en revisión por parte de la Dirección de Información y Tecnología.</w:t>
      </w:r>
    </w:p>
    <w:p w:rsidR="00D04E91" w:rsidRPr="00A77FB0" w:rsidRDefault="00D04E91" w:rsidP="004104BC">
      <w:pPr>
        <w:spacing w:after="0" w:line="240" w:lineRule="auto"/>
        <w:jc w:val="both"/>
        <w:rPr>
          <w:rFonts w:ascii="Arial" w:hAnsi="Arial" w:cs="Arial"/>
          <w:highlight w:val="cyan"/>
        </w:rPr>
      </w:pPr>
    </w:p>
    <w:p w:rsidR="00D04E91" w:rsidRPr="00A77FB0" w:rsidRDefault="00D04E91" w:rsidP="004104BC">
      <w:pPr>
        <w:numPr>
          <w:ilvl w:val="0"/>
          <w:numId w:val="11"/>
        </w:numPr>
        <w:spacing w:after="0" w:line="240" w:lineRule="auto"/>
        <w:ind w:left="426"/>
        <w:jc w:val="both"/>
        <w:rPr>
          <w:rFonts w:ascii="Arial" w:hAnsi="Arial" w:cs="Arial"/>
        </w:rPr>
      </w:pPr>
      <w:r w:rsidRPr="00A77FB0">
        <w:rPr>
          <w:rFonts w:ascii="Arial" w:hAnsi="Arial" w:cs="Arial"/>
          <w:b/>
        </w:rPr>
        <w:t>Proceso Gestión de Nutrición: Un (1) riesgo.</w:t>
      </w:r>
      <w:r w:rsidRPr="00A77FB0">
        <w:rPr>
          <w:rFonts w:ascii="Arial" w:hAnsi="Arial" w:cs="Arial"/>
        </w:rPr>
        <w:t xml:space="preserve"> La Dirección de Nutrición aporta como evidencia el archivo ubicado en la ruta </w:t>
      </w:r>
      <w:hyperlink r:id="rId11" w:history="1">
        <w:r w:rsidR="00140AD0" w:rsidRPr="001234D8">
          <w:rPr>
            <w:rFonts w:ascii="Arial" w:hAnsi="Arial" w:cs="Arial"/>
          </w:rPr>
          <w:t>\\172.16.9.31\ArchivosICBF\Direccion_de_Nutricion\2015\GRUPO_DE_BIENESTARINA\VISITAS INTERVENTORIA 14 DIC 2015</w:t>
        </w:r>
      </w:hyperlink>
      <w:r w:rsidR="00140AD0" w:rsidRPr="00A77FB0">
        <w:rPr>
          <w:rFonts w:ascii="Arial" w:hAnsi="Arial" w:cs="Arial"/>
        </w:rPr>
        <w:t>, c</w:t>
      </w:r>
      <w:r w:rsidRPr="001A78F2">
        <w:rPr>
          <w:rFonts w:ascii="Arial" w:hAnsi="Arial" w:cs="Arial"/>
        </w:rPr>
        <w:t xml:space="preserve">onforme al registro de avance en la matriz de riesgos de calidad. Revisando la información que reposa en el archivo en mención, se pudo evidenciar </w:t>
      </w:r>
      <w:r w:rsidR="00140AD0" w:rsidRPr="00A77FB0">
        <w:rPr>
          <w:rFonts w:ascii="Arial" w:hAnsi="Arial" w:cs="Arial"/>
        </w:rPr>
        <w:t xml:space="preserve">que con corte </w:t>
      </w:r>
      <w:r w:rsidR="00136284" w:rsidRPr="00A77FB0">
        <w:rPr>
          <w:rFonts w:ascii="Arial" w:hAnsi="Arial" w:cs="Arial"/>
        </w:rPr>
        <w:t>al 0</w:t>
      </w:r>
      <w:r w:rsidR="00140AD0" w:rsidRPr="00A77FB0">
        <w:rPr>
          <w:rFonts w:ascii="Arial" w:hAnsi="Arial" w:cs="Arial"/>
        </w:rPr>
        <w:t xml:space="preserve">9 de febrero de 2016, </w:t>
      </w:r>
      <w:r w:rsidRPr="00A77FB0">
        <w:rPr>
          <w:rFonts w:ascii="Arial" w:hAnsi="Arial" w:cs="Arial"/>
        </w:rPr>
        <w:t xml:space="preserve">se </w:t>
      </w:r>
      <w:r w:rsidR="00140AD0" w:rsidRPr="00A77FB0">
        <w:rPr>
          <w:rFonts w:ascii="Arial" w:hAnsi="Arial" w:cs="Arial"/>
        </w:rPr>
        <w:t xml:space="preserve">registraron </w:t>
      </w:r>
      <w:r w:rsidRPr="00A77FB0">
        <w:rPr>
          <w:rFonts w:ascii="Arial" w:hAnsi="Arial" w:cs="Arial"/>
        </w:rPr>
        <w:t>13.533 visitas de la interventoría a los distintos puntos de entrega de Bienestarina</w:t>
      </w:r>
      <w:r w:rsidR="00140AD0" w:rsidRPr="00A77FB0">
        <w:rPr>
          <w:rFonts w:ascii="Arial" w:hAnsi="Arial" w:cs="Arial"/>
        </w:rPr>
        <w:t xml:space="preserve"> durante la Vigencia 2015</w:t>
      </w:r>
      <w:r w:rsidRPr="00A77FB0">
        <w:rPr>
          <w:rFonts w:ascii="Arial" w:hAnsi="Arial" w:cs="Arial"/>
        </w:rPr>
        <w:t xml:space="preserve"> y </w:t>
      </w:r>
      <w:r w:rsidR="00140AD0" w:rsidRPr="00A77FB0">
        <w:rPr>
          <w:rFonts w:ascii="Arial" w:hAnsi="Arial" w:cs="Arial"/>
        </w:rPr>
        <w:t>con corte al 8 de marzo de 2016, cambia el dato a 1</w:t>
      </w:r>
      <w:r w:rsidRPr="00A77FB0">
        <w:rPr>
          <w:rFonts w:ascii="Arial" w:hAnsi="Arial" w:cs="Arial"/>
        </w:rPr>
        <w:t>3.885 visitas</w:t>
      </w:r>
      <w:r w:rsidR="00140AD0" w:rsidRPr="00A77FB0">
        <w:rPr>
          <w:rFonts w:ascii="Arial" w:hAnsi="Arial" w:cs="Arial"/>
        </w:rPr>
        <w:t>.</w:t>
      </w:r>
      <w:r w:rsidRPr="00A77FB0">
        <w:rPr>
          <w:rFonts w:ascii="Arial" w:hAnsi="Arial" w:cs="Arial"/>
        </w:rPr>
        <w:t xml:space="preserve"> </w:t>
      </w:r>
      <w:r w:rsidR="00136284" w:rsidRPr="00A77FB0">
        <w:rPr>
          <w:rFonts w:ascii="Arial" w:hAnsi="Arial" w:cs="Arial"/>
        </w:rPr>
        <w:t>Situación presentada d</w:t>
      </w:r>
      <w:r w:rsidR="00140AD0" w:rsidRPr="00A77FB0">
        <w:rPr>
          <w:rFonts w:ascii="Arial" w:hAnsi="Arial" w:cs="Arial"/>
        </w:rPr>
        <w:t xml:space="preserve">ebido </w:t>
      </w:r>
      <w:r w:rsidRPr="00A77FB0">
        <w:rPr>
          <w:rFonts w:ascii="Arial" w:hAnsi="Arial" w:cs="Arial"/>
        </w:rPr>
        <w:t xml:space="preserve">a que se han venido realizando modificaciones a la información del archivo con un mes de diferencia y al no contar con un corte adecuado, es incierto determinar la veracidad de la información que allí se registra. </w:t>
      </w:r>
    </w:p>
    <w:p w:rsidR="00140AD0" w:rsidRPr="00A77FB0" w:rsidRDefault="00140AD0" w:rsidP="004104BC">
      <w:pPr>
        <w:spacing w:after="0" w:line="240" w:lineRule="auto"/>
        <w:jc w:val="both"/>
        <w:rPr>
          <w:rFonts w:ascii="Arial" w:hAnsi="Arial" w:cs="Arial"/>
          <w:highlight w:val="cyan"/>
        </w:rPr>
      </w:pPr>
    </w:p>
    <w:p w:rsidR="00D04E91" w:rsidRPr="00A77FB0" w:rsidRDefault="00D04E91" w:rsidP="004104BC">
      <w:pPr>
        <w:numPr>
          <w:ilvl w:val="0"/>
          <w:numId w:val="11"/>
        </w:numPr>
        <w:spacing w:after="0" w:line="240" w:lineRule="auto"/>
        <w:ind w:left="426" w:hanging="426"/>
        <w:jc w:val="both"/>
        <w:rPr>
          <w:rFonts w:ascii="Arial" w:hAnsi="Arial" w:cs="Arial"/>
          <w:b/>
        </w:rPr>
      </w:pPr>
      <w:r w:rsidRPr="00A77FB0">
        <w:rPr>
          <w:rFonts w:ascii="Arial" w:hAnsi="Arial" w:cs="Arial"/>
          <w:b/>
        </w:rPr>
        <w:t xml:space="preserve">Proceso Gestión de Evaluación y Monitoreo: Un (1) riesgo. </w:t>
      </w:r>
      <w:r w:rsidRPr="00A77FB0">
        <w:rPr>
          <w:rFonts w:ascii="Arial" w:hAnsi="Arial" w:cs="Arial"/>
        </w:rPr>
        <w:t xml:space="preserve">En marzo de 2015, se puso en producción el aplicativo </w:t>
      </w:r>
      <w:r w:rsidR="00136284" w:rsidRPr="00A77FB0">
        <w:rPr>
          <w:rFonts w:ascii="Arial" w:hAnsi="Arial" w:cs="Arial"/>
        </w:rPr>
        <w:t xml:space="preserve">denominado </w:t>
      </w:r>
      <w:r w:rsidRPr="00A77FB0">
        <w:rPr>
          <w:rFonts w:ascii="Arial" w:hAnsi="Arial" w:cs="Arial"/>
        </w:rPr>
        <w:t>SIMEI</w:t>
      </w:r>
      <w:r w:rsidR="00136284" w:rsidRPr="00A77FB0">
        <w:rPr>
          <w:rFonts w:ascii="Arial" w:hAnsi="Arial" w:cs="Arial"/>
        </w:rPr>
        <w:t>,</w:t>
      </w:r>
      <w:r w:rsidRPr="00A77FB0">
        <w:rPr>
          <w:rFonts w:ascii="Arial" w:hAnsi="Arial" w:cs="Arial"/>
        </w:rPr>
        <w:t xml:space="preserve"> el cual permite a la entidad el registro y conservación de la información de avances de los indicadores de gestión y del plan de acción.  Dentro de este aplicativo, se estableció el control de tiempos de sesión de usuarios, el cual funciona de manera adecuada.  Por otra parte, se desarrollaron las funcionalidades para cargues de información para resultados de indicadores, modificación de indicadores y comunicación con regionales.</w:t>
      </w:r>
    </w:p>
    <w:p w:rsidR="00D04E91" w:rsidRPr="00A77FB0" w:rsidRDefault="00D04E91" w:rsidP="004104BC">
      <w:pPr>
        <w:spacing w:after="0" w:line="240" w:lineRule="auto"/>
        <w:jc w:val="both"/>
        <w:rPr>
          <w:rFonts w:ascii="Arial" w:hAnsi="Arial" w:cs="Arial"/>
          <w:b/>
        </w:rPr>
      </w:pPr>
    </w:p>
    <w:p w:rsidR="00D04E91" w:rsidRPr="00A77FB0" w:rsidRDefault="00D04E91" w:rsidP="004104BC">
      <w:pPr>
        <w:numPr>
          <w:ilvl w:val="0"/>
          <w:numId w:val="11"/>
        </w:numPr>
        <w:spacing w:after="0" w:line="240" w:lineRule="auto"/>
        <w:ind w:left="426"/>
        <w:jc w:val="both"/>
        <w:rPr>
          <w:rFonts w:ascii="Arial" w:hAnsi="Arial" w:cs="Arial"/>
          <w:b/>
        </w:rPr>
      </w:pPr>
      <w:r w:rsidRPr="00A77FB0">
        <w:rPr>
          <w:rFonts w:ascii="Arial" w:hAnsi="Arial" w:cs="Arial"/>
          <w:b/>
        </w:rPr>
        <w:t xml:space="preserve">Proceso Gestión de Comunicaciones: Un (1) riesgo. </w:t>
      </w:r>
      <w:r w:rsidRPr="00A77FB0">
        <w:rPr>
          <w:rFonts w:ascii="Arial" w:hAnsi="Arial" w:cs="Arial"/>
        </w:rPr>
        <w:t xml:space="preserve">La Oficina </w:t>
      </w:r>
      <w:r w:rsidR="00351E36" w:rsidRPr="00A77FB0">
        <w:rPr>
          <w:rFonts w:ascii="Arial" w:hAnsi="Arial" w:cs="Arial"/>
        </w:rPr>
        <w:t xml:space="preserve">Asesora </w:t>
      </w:r>
      <w:r w:rsidRPr="00A77FB0">
        <w:rPr>
          <w:rFonts w:ascii="Arial" w:hAnsi="Arial" w:cs="Arial"/>
        </w:rPr>
        <w:t>de Comunicaciones</w:t>
      </w:r>
      <w:r w:rsidR="00351E36" w:rsidRPr="00A77FB0">
        <w:rPr>
          <w:rFonts w:ascii="Arial" w:hAnsi="Arial" w:cs="Arial"/>
        </w:rPr>
        <w:t>,</w:t>
      </w:r>
      <w:r w:rsidRPr="00A77FB0">
        <w:rPr>
          <w:rFonts w:ascii="Arial" w:hAnsi="Arial" w:cs="Arial"/>
        </w:rPr>
        <w:t xml:space="preserve"> diseñó el cronograma de seguimiento contractual para el control de los contratos a su cargo de manera trimestral</w:t>
      </w:r>
      <w:r w:rsidR="00103BB8" w:rsidRPr="00A77FB0">
        <w:rPr>
          <w:rFonts w:ascii="Arial" w:hAnsi="Arial" w:cs="Arial"/>
        </w:rPr>
        <w:t>,</w:t>
      </w:r>
      <w:r w:rsidRPr="00A77FB0">
        <w:rPr>
          <w:rFonts w:ascii="Arial" w:hAnsi="Arial" w:cs="Arial"/>
        </w:rPr>
        <w:t xml:space="preserve"> permitiendo mejorar el impacto del riesgo generado en este proceso.</w:t>
      </w:r>
    </w:p>
    <w:p w:rsidR="00D04E91" w:rsidRPr="00A77FB0" w:rsidRDefault="00D04E91" w:rsidP="004104BC">
      <w:pPr>
        <w:spacing w:after="0" w:line="240" w:lineRule="auto"/>
        <w:jc w:val="both"/>
        <w:rPr>
          <w:rFonts w:ascii="Arial" w:hAnsi="Arial" w:cs="Arial"/>
          <w:b/>
        </w:rPr>
      </w:pPr>
    </w:p>
    <w:p w:rsidR="00D04E91" w:rsidRPr="00A77FB0" w:rsidRDefault="00D04E91" w:rsidP="004104BC">
      <w:pPr>
        <w:numPr>
          <w:ilvl w:val="0"/>
          <w:numId w:val="11"/>
        </w:numPr>
        <w:spacing w:after="0" w:line="240" w:lineRule="auto"/>
        <w:ind w:left="426"/>
        <w:jc w:val="both"/>
        <w:rPr>
          <w:rFonts w:ascii="Arial" w:hAnsi="Arial" w:cs="Arial"/>
        </w:rPr>
      </w:pPr>
      <w:r w:rsidRPr="00A77FB0">
        <w:rPr>
          <w:rFonts w:ascii="Arial" w:hAnsi="Arial" w:cs="Arial"/>
          <w:b/>
        </w:rPr>
        <w:t>Proceso Gestión para la Primera Infancia: Dos (2) riesgos.</w:t>
      </w:r>
      <w:r w:rsidRPr="00A77FB0">
        <w:rPr>
          <w:rFonts w:ascii="Arial" w:hAnsi="Arial" w:cs="Arial"/>
        </w:rPr>
        <w:t xml:space="preserve"> </w:t>
      </w:r>
      <w:r w:rsidR="008428A1" w:rsidRPr="00A77FB0">
        <w:rPr>
          <w:rFonts w:ascii="Arial" w:hAnsi="Arial" w:cs="Arial"/>
        </w:rPr>
        <w:t>Según lo reportado, p</w:t>
      </w:r>
      <w:r w:rsidRPr="00A77FB0">
        <w:rPr>
          <w:rFonts w:ascii="Arial" w:hAnsi="Arial" w:cs="Arial"/>
        </w:rPr>
        <w:t xml:space="preserve">ara el cumplimiento de </w:t>
      </w:r>
      <w:r w:rsidR="008428A1" w:rsidRPr="00A77FB0">
        <w:rPr>
          <w:rFonts w:ascii="Arial" w:hAnsi="Arial" w:cs="Arial"/>
        </w:rPr>
        <w:t>las</w:t>
      </w:r>
      <w:r w:rsidRPr="00A77FB0">
        <w:rPr>
          <w:rFonts w:ascii="Arial" w:hAnsi="Arial" w:cs="Arial"/>
        </w:rPr>
        <w:t xml:space="preserve"> acciones propuestas, la Dirección de Primera Infancia diseño e implement</w:t>
      </w:r>
      <w:r w:rsidR="008428A1" w:rsidRPr="00A77FB0">
        <w:rPr>
          <w:rFonts w:ascii="Arial" w:hAnsi="Arial" w:cs="Arial"/>
        </w:rPr>
        <w:t>ó</w:t>
      </w:r>
      <w:r w:rsidRPr="00A77FB0">
        <w:rPr>
          <w:rFonts w:ascii="Arial" w:hAnsi="Arial" w:cs="Arial"/>
        </w:rPr>
        <w:t xml:space="preserve"> una matriz en Excel (archivo Matriz de Seguimiento Convenios.xlsx)</w:t>
      </w:r>
      <w:r w:rsidR="008428A1" w:rsidRPr="00A77FB0">
        <w:rPr>
          <w:rFonts w:ascii="Arial" w:hAnsi="Arial" w:cs="Arial"/>
        </w:rPr>
        <w:t>,</w:t>
      </w:r>
      <w:r w:rsidRPr="00A77FB0">
        <w:rPr>
          <w:rFonts w:ascii="Arial" w:hAnsi="Arial" w:cs="Arial"/>
        </w:rPr>
        <w:t xml:space="preserve"> </w:t>
      </w:r>
      <w:r w:rsidR="00382CB9" w:rsidRPr="00A77FB0">
        <w:rPr>
          <w:rFonts w:ascii="Arial" w:hAnsi="Arial" w:cs="Arial"/>
        </w:rPr>
        <w:t>con el fin de</w:t>
      </w:r>
      <w:r w:rsidRPr="00A77FB0">
        <w:rPr>
          <w:rFonts w:ascii="Arial" w:hAnsi="Arial" w:cs="Arial"/>
        </w:rPr>
        <w:t xml:space="preserve"> realizar el seguimiento a los contratos y convenios </w:t>
      </w:r>
      <w:r w:rsidR="00382CB9" w:rsidRPr="00A77FB0">
        <w:rPr>
          <w:rFonts w:ascii="Arial" w:hAnsi="Arial" w:cs="Arial"/>
        </w:rPr>
        <w:t xml:space="preserve">a cargo de </w:t>
      </w:r>
      <w:r w:rsidRPr="00A77FB0">
        <w:rPr>
          <w:rFonts w:ascii="Arial" w:hAnsi="Arial" w:cs="Arial"/>
        </w:rPr>
        <w:t>esa Dirección, incluyendo los registros de acciones de apoyo a la supervisión y la identificación de los respectivos informes. De igual manera, se aportaron diez y ocho (18) Actas de Comités Técnicos y Directivos de los Convenios a cargo de la Subdirección de Gestión Técnica</w:t>
      </w:r>
      <w:r w:rsidR="003C7C7C" w:rsidRPr="00A77FB0">
        <w:rPr>
          <w:rFonts w:ascii="Arial" w:hAnsi="Arial" w:cs="Arial"/>
        </w:rPr>
        <w:t xml:space="preserve"> para la Atención Integral a la Primera Infancia</w:t>
      </w:r>
      <w:r w:rsidRPr="00A77FB0">
        <w:rPr>
          <w:rFonts w:ascii="Arial" w:hAnsi="Arial" w:cs="Arial"/>
        </w:rPr>
        <w:t xml:space="preserve">.  Por otra parte, </w:t>
      </w:r>
      <w:r w:rsidR="003C7C7C" w:rsidRPr="00A77FB0">
        <w:rPr>
          <w:rFonts w:ascii="Arial" w:hAnsi="Arial" w:cs="Arial"/>
        </w:rPr>
        <w:t>dicha</w:t>
      </w:r>
      <w:r w:rsidR="00B21880" w:rsidRPr="00A77FB0">
        <w:rPr>
          <w:rFonts w:ascii="Arial" w:hAnsi="Arial" w:cs="Arial"/>
        </w:rPr>
        <w:t xml:space="preserve"> </w:t>
      </w:r>
      <w:r w:rsidR="003C7C7C" w:rsidRPr="00A77FB0">
        <w:rPr>
          <w:rFonts w:ascii="Arial" w:hAnsi="Arial" w:cs="Arial"/>
        </w:rPr>
        <w:t>D</w:t>
      </w:r>
      <w:r w:rsidR="00B21880" w:rsidRPr="00A77FB0">
        <w:rPr>
          <w:rFonts w:ascii="Arial" w:hAnsi="Arial" w:cs="Arial"/>
        </w:rPr>
        <w:t>irección</w:t>
      </w:r>
      <w:r w:rsidRPr="00A77FB0">
        <w:rPr>
          <w:rFonts w:ascii="Arial" w:hAnsi="Arial" w:cs="Arial"/>
        </w:rPr>
        <w:t xml:space="preserve"> cuenta con una matriz de seguimiento a los trámites de liquidación de los contratos y convenios. </w:t>
      </w:r>
    </w:p>
    <w:p w:rsidR="00D04E91" w:rsidRPr="00A77FB0" w:rsidRDefault="00D04E91" w:rsidP="004104BC">
      <w:pPr>
        <w:spacing w:after="0" w:line="240" w:lineRule="auto"/>
        <w:ind w:left="426"/>
        <w:jc w:val="both"/>
        <w:rPr>
          <w:rFonts w:ascii="Arial" w:hAnsi="Arial" w:cs="Arial"/>
        </w:rPr>
      </w:pPr>
    </w:p>
    <w:p w:rsidR="00D04E91" w:rsidRPr="00A77FB0" w:rsidRDefault="00D04E91" w:rsidP="004104BC">
      <w:pPr>
        <w:numPr>
          <w:ilvl w:val="0"/>
          <w:numId w:val="11"/>
        </w:numPr>
        <w:spacing w:after="0" w:line="240" w:lineRule="auto"/>
        <w:ind w:left="426"/>
        <w:jc w:val="both"/>
        <w:rPr>
          <w:rFonts w:ascii="Arial" w:hAnsi="Arial" w:cs="Arial"/>
        </w:rPr>
      </w:pPr>
      <w:r w:rsidRPr="00A77FB0">
        <w:rPr>
          <w:rFonts w:ascii="Arial" w:hAnsi="Arial" w:cs="Arial"/>
          <w:b/>
        </w:rPr>
        <w:t>Proceso Aseguramiento a la Calidad: Dos (2) riesgos.</w:t>
      </w:r>
      <w:r w:rsidRPr="00A77FB0">
        <w:rPr>
          <w:rFonts w:ascii="Arial" w:hAnsi="Arial" w:cs="Arial"/>
        </w:rPr>
        <w:t xml:space="preserve"> La Oficina de Aseguramiento de la Calidad realizó la actualización y socialización de la Norma Técnica de Empresa 001 Versión 2015 en convenio con el ICONTEC, la cual tiene como finalidad fortalecer la atención integral que provee el ICBF a los niños, niñas, adolescentes y familias de todo el país, a través de las organizaciones que prestan el Servicio Público de Bienestar Familiar, contando al finalizar la vigencia 2015 con 133 entidades interesada</w:t>
      </w:r>
      <w:r w:rsidR="00921895" w:rsidRPr="00A77FB0">
        <w:rPr>
          <w:rFonts w:ascii="Arial" w:hAnsi="Arial" w:cs="Arial"/>
        </w:rPr>
        <w:t>s</w:t>
      </w:r>
      <w:r w:rsidRPr="00A77FB0">
        <w:rPr>
          <w:rFonts w:ascii="Arial" w:hAnsi="Arial" w:cs="Arial"/>
        </w:rPr>
        <w:t xml:space="preserve"> en certificarse en dicha norma. </w:t>
      </w:r>
      <w:r w:rsidR="00382CB9" w:rsidRPr="00A77FB0">
        <w:rPr>
          <w:rFonts w:ascii="Arial" w:hAnsi="Arial" w:cs="Arial"/>
        </w:rPr>
        <w:t>Elaboró</w:t>
      </w:r>
      <w:r w:rsidRPr="00A77FB0">
        <w:rPr>
          <w:rFonts w:ascii="Arial" w:hAnsi="Arial" w:cs="Arial"/>
        </w:rPr>
        <w:t xml:space="preserve"> además, la restructuración del Macro proceso realizando las respectivas modificaciones a los procedimientos, guías, listas de chequeo, instructivos y protocolos, los cuales serán debidamente implementados con el Nuevo Modelo por Procesos del ICBF. </w:t>
      </w:r>
    </w:p>
    <w:p w:rsidR="00D04E91" w:rsidRPr="00A77FB0" w:rsidRDefault="00D04E91" w:rsidP="004104BC">
      <w:pPr>
        <w:spacing w:after="0" w:line="240" w:lineRule="auto"/>
        <w:jc w:val="both"/>
        <w:rPr>
          <w:rFonts w:ascii="Arial" w:hAnsi="Arial" w:cs="Arial"/>
        </w:rPr>
      </w:pPr>
    </w:p>
    <w:p w:rsidR="00D04E91" w:rsidRPr="00A77FB0" w:rsidRDefault="00D04E91" w:rsidP="004104BC">
      <w:pPr>
        <w:numPr>
          <w:ilvl w:val="0"/>
          <w:numId w:val="11"/>
        </w:numPr>
        <w:spacing w:after="0" w:line="240" w:lineRule="auto"/>
        <w:ind w:left="426"/>
        <w:jc w:val="both"/>
        <w:rPr>
          <w:rFonts w:ascii="Arial" w:hAnsi="Arial" w:cs="Arial"/>
        </w:rPr>
      </w:pPr>
      <w:r w:rsidRPr="00A77FB0">
        <w:rPr>
          <w:rFonts w:ascii="Arial" w:hAnsi="Arial" w:cs="Arial"/>
          <w:b/>
        </w:rPr>
        <w:t>Proceso Gestión Administrativa: Cuatro (4) riesgos.</w:t>
      </w:r>
      <w:r w:rsidRPr="00A77FB0">
        <w:rPr>
          <w:rFonts w:ascii="Arial" w:hAnsi="Arial" w:cs="Arial"/>
        </w:rPr>
        <w:t xml:space="preserve">  Para este proceso, la Dirección Administrativa definió fichas po</w:t>
      </w:r>
      <w:r w:rsidR="00103BB8" w:rsidRPr="00A77FB0">
        <w:rPr>
          <w:rFonts w:ascii="Arial" w:hAnsi="Arial" w:cs="Arial"/>
        </w:rPr>
        <w:t>r macro regiones que le permitieron</w:t>
      </w:r>
      <w:r w:rsidRPr="00A77FB0">
        <w:rPr>
          <w:rFonts w:ascii="Arial" w:hAnsi="Arial" w:cs="Arial"/>
        </w:rPr>
        <w:t xml:space="preserve"> adelantar procesos de contratación para servicios a nivel nacional, realiza</w:t>
      </w:r>
      <w:r w:rsidR="00103BB8" w:rsidRPr="00A77FB0">
        <w:rPr>
          <w:rFonts w:ascii="Arial" w:hAnsi="Arial" w:cs="Arial"/>
        </w:rPr>
        <w:t>ndo</w:t>
      </w:r>
      <w:r w:rsidRPr="00A77FB0">
        <w:rPr>
          <w:rFonts w:ascii="Arial" w:hAnsi="Arial" w:cs="Arial"/>
        </w:rPr>
        <w:t xml:space="preserve"> la identificación, administración y monitoreo del riesgo en los procesos de contratación del ICBF con base en el "Manual para la identificación y cobertura del riesgo en los procesos de contratación" establecido por Compra Eficiente y constituy</w:t>
      </w:r>
      <w:r w:rsidR="00436C42" w:rsidRPr="00A77FB0">
        <w:rPr>
          <w:rFonts w:ascii="Arial" w:hAnsi="Arial" w:cs="Arial"/>
        </w:rPr>
        <w:t>ó</w:t>
      </w:r>
      <w:r w:rsidRPr="00A77FB0">
        <w:rPr>
          <w:rFonts w:ascii="Arial" w:hAnsi="Arial" w:cs="Arial"/>
        </w:rPr>
        <w:t xml:space="preserve"> sub-grupos de trabajo de acuerdo a</w:t>
      </w:r>
      <w:r w:rsidR="00436C42" w:rsidRPr="00A77FB0">
        <w:rPr>
          <w:rFonts w:ascii="Arial" w:hAnsi="Arial" w:cs="Arial"/>
        </w:rPr>
        <w:t>l</w:t>
      </w:r>
      <w:r w:rsidRPr="00A77FB0">
        <w:rPr>
          <w:rFonts w:ascii="Arial" w:hAnsi="Arial" w:cs="Arial"/>
        </w:rPr>
        <w:t xml:space="preserve"> proyecto a adelantar en cada una de sus etapas (pre-contractual, contractual y post-contractual), con responsabilidades claras en cuanto al seguimiento y ejecución de cada uno. </w:t>
      </w:r>
    </w:p>
    <w:p w:rsidR="00D04E91" w:rsidRPr="00A77FB0" w:rsidRDefault="00D04E91" w:rsidP="004104BC">
      <w:pPr>
        <w:spacing w:after="0" w:line="240" w:lineRule="auto"/>
        <w:ind w:left="426"/>
        <w:jc w:val="both"/>
        <w:rPr>
          <w:rFonts w:ascii="Arial" w:hAnsi="Arial" w:cs="Arial"/>
          <w:highlight w:val="cyan"/>
        </w:rPr>
      </w:pPr>
    </w:p>
    <w:p w:rsidR="00D04E91" w:rsidRPr="00A77FB0" w:rsidRDefault="00D04E91" w:rsidP="004104BC">
      <w:pPr>
        <w:numPr>
          <w:ilvl w:val="0"/>
          <w:numId w:val="11"/>
        </w:numPr>
        <w:spacing w:after="0" w:line="240" w:lineRule="auto"/>
        <w:ind w:left="426"/>
        <w:jc w:val="both"/>
        <w:rPr>
          <w:rFonts w:ascii="Arial" w:hAnsi="Arial" w:cs="Arial"/>
        </w:rPr>
      </w:pPr>
      <w:r w:rsidRPr="00A77FB0">
        <w:rPr>
          <w:rFonts w:ascii="Arial" w:hAnsi="Arial" w:cs="Arial"/>
          <w:b/>
        </w:rPr>
        <w:t>Proceso Evaluación Independiente: Dos (2) riesgos.</w:t>
      </w:r>
      <w:r w:rsidRPr="00A77FB0">
        <w:rPr>
          <w:rFonts w:ascii="Arial" w:hAnsi="Arial" w:cs="Arial"/>
        </w:rPr>
        <w:t xml:space="preserve">  Para la mitigación de estos riesgos, se realizó la actualización de los procedimientos existentes, dentro de los cuales se definió claramente los perfiles de los profesionales para el desarrollo del ejercicio auditor dentro de la entidad.  Se encuentra pendientes de publicación en la Intranet</w:t>
      </w:r>
      <w:r w:rsidR="00E176D8" w:rsidRPr="00A77FB0">
        <w:rPr>
          <w:rFonts w:ascii="Arial" w:hAnsi="Arial" w:cs="Arial"/>
        </w:rPr>
        <w:t>,</w:t>
      </w:r>
      <w:r w:rsidRPr="00A77FB0">
        <w:rPr>
          <w:rFonts w:ascii="Arial" w:hAnsi="Arial" w:cs="Arial"/>
        </w:rPr>
        <w:t xml:space="preserve"> por cuanto hacen parte de la contratación de consultoría realizada por la Subdirección de Mejoramiento </w:t>
      </w:r>
      <w:r w:rsidR="009202F3" w:rsidRPr="00A77FB0">
        <w:rPr>
          <w:rFonts w:ascii="Arial" w:hAnsi="Arial" w:cs="Arial"/>
        </w:rPr>
        <w:t>Contin</w:t>
      </w:r>
      <w:r w:rsidR="00436C42" w:rsidRPr="00A77FB0">
        <w:rPr>
          <w:rFonts w:ascii="Arial" w:hAnsi="Arial" w:cs="Arial"/>
        </w:rPr>
        <w:t>u</w:t>
      </w:r>
      <w:r w:rsidR="009202F3" w:rsidRPr="00A77FB0">
        <w:rPr>
          <w:rFonts w:ascii="Arial" w:hAnsi="Arial" w:cs="Arial"/>
        </w:rPr>
        <w:t>o</w:t>
      </w:r>
      <w:r w:rsidRPr="00A77FB0">
        <w:rPr>
          <w:rFonts w:ascii="Arial" w:hAnsi="Arial" w:cs="Arial"/>
        </w:rPr>
        <w:t xml:space="preserve"> y aún no se han </w:t>
      </w:r>
      <w:r w:rsidR="00436C42" w:rsidRPr="00A77FB0">
        <w:rPr>
          <w:rFonts w:ascii="Arial" w:hAnsi="Arial" w:cs="Arial"/>
        </w:rPr>
        <w:t>oficializado</w:t>
      </w:r>
      <w:r w:rsidRPr="00A77FB0">
        <w:rPr>
          <w:rFonts w:ascii="Arial" w:hAnsi="Arial" w:cs="Arial"/>
        </w:rPr>
        <w:t xml:space="preserve"> formalmente.  En cuanto a la divulgación de información confidencial, se incluyó dentro de los contratos de prestación de servicios la cláusula de confidencial</w:t>
      </w:r>
      <w:r w:rsidR="00436C42" w:rsidRPr="00A77FB0">
        <w:rPr>
          <w:rFonts w:ascii="Arial" w:hAnsi="Arial" w:cs="Arial"/>
        </w:rPr>
        <w:t>idad</w:t>
      </w:r>
      <w:r w:rsidRPr="00A77FB0">
        <w:rPr>
          <w:rFonts w:ascii="Arial" w:hAnsi="Arial" w:cs="Arial"/>
        </w:rPr>
        <w:t>, de acuerdo a lo establecido en el procedimiento de contratación y en cumplimiento a la norma NTC ISO 27001:2013.</w:t>
      </w:r>
    </w:p>
    <w:p w:rsidR="00D04E91" w:rsidRPr="00A77FB0" w:rsidRDefault="00D04E91" w:rsidP="004104BC">
      <w:pPr>
        <w:pStyle w:val="Prrafodelista"/>
        <w:rPr>
          <w:rFonts w:ascii="Arial" w:hAnsi="Arial" w:cs="Arial"/>
        </w:rPr>
      </w:pPr>
    </w:p>
    <w:p w:rsidR="00164316" w:rsidRPr="00A77FB0" w:rsidRDefault="00164316" w:rsidP="004104BC">
      <w:pPr>
        <w:pStyle w:val="Prrafodelista"/>
        <w:rPr>
          <w:rFonts w:ascii="Arial" w:hAnsi="Arial" w:cs="Arial"/>
        </w:rPr>
      </w:pPr>
    </w:p>
    <w:p w:rsidR="00835AA0" w:rsidRPr="00A77FB0" w:rsidRDefault="00835AA0" w:rsidP="004104BC">
      <w:pPr>
        <w:numPr>
          <w:ilvl w:val="2"/>
          <w:numId w:val="17"/>
        </w:numPr>
        <w:spacing w:after="0" w:line="240" w:lineRule="auto"/>
        <w:ind w:left="709"/>
        <w:jc w:val="both"/>
        <w:rPr>
          <w:rFonts w:ascii="Arial" w:hAnsi="Arial" w:cs="Arial"/>
          <w:b/>
          <w:lang w:val="es-CO"/>
        </w:rPr>
      </w:pPr>
      <w:r w:rsidRPr="00A77FB0">
        <w:rPr>
          <w:rFonts w:ascii="Arial" w:hAnsi="Arial" w:cs="Arial"/>
          <w:b/>
          <w:lang w:val="es-CO"/>
        </w:rPr>
        <w:t>SEGUNDO COMPONENTE - ESTRATEGIA ANTI</w:t>
      </w:r>
      <w:r w:rsidR="00A2494B" w:rsidRPr="00A77FB0">
        <w:rPr>
          <w:rFonts w:ascii="Arial" w:hAnsi="Arial" w:cs="Arial"/>
          <w:b/>
          <w:lang w:val="es-CO"/>
        </w:rPr>
        <w:t xml:space="preserve"> </w:t>
      </w:r>
      <w:r w:rsidRPr="00A77FB0">
        <w:rPr>
          <w:rFonts w:ascii="Arial" w:hAnsi="Arial" w:cs="Arial"/>
          <w:b/>
          <w:lang w:val="es-CO"/>
        </w:rPr>
        <w:t xml:space="preserve">TRÁMITES </w:t>
      </w:r>
    </w:p>
    <w:p w:rsidR="00835AA0" w:rsidRPr="00A77FB0" w:rsidRDefault="00835AA0" w:rsidP="004104BC">
      <w:pPr>
        <w:spacing w:after="0" w:line="240" w:lineRule="auto"/>
        <w:jc w:val="both"/>
        <w:rPr>
          <w:rFonts w:ascii="Arial" w:hAnsi="Arial" w:cs="Arial"/>
          <w:lang w:val="es-CO"/>
        </w:rPr>
      </w:pPr>
    </w:p>
    <w:p w:rsidR="005E4760" w:rsidRPr="00A77FB0" w:rsidRDefault="005E4760" w:rsidP="004104BC">
      <w:pPr>
        <w:spacing w:after="0" w:line="240" w:lineRule="auto"/>
        <w:jc w:val="both"/>
        <w:rPr>
          <w:rFonts w:ascii="Arial" w:hAnsi="Arial" w:cs="Arial"/>
          <w:sz w:val="20"/>
          <w:szCs w:val="20"/>
          <w:lang w:val="es-CO"/>
        </w:rPr>
      </w:pPr>
      <w:r w:rsidRPr="00A77FB0">
        <w:rPr>
          <w:rFonts w:ascii="Arial" w:hAnsi="Arial" w:cs="Arial"/>
        </w:rPr>
        <w:t>Según la metodología, la política de racionalización de trámites del Gobierno Nacional, es liderada por el Departamento Admin</w:t>
      </w:r>
      <w:r w:rsidR="00164316" w:rsidRPr="00A77FB0">
        <w:rPr>
          <w:rFonts w:ascii="Arial" w:hAnsi="Arial" w:cs="Arial"/>
        </w:rPr>
        <w:t>istrativo de la Función Pública y</w:t>
      </w:r>
      <w:r w:rsidRPr="00A77FB0">
        <w:rPr>
          <w:rFonts w:ascii="Arial" w:hAnsi="Arial" w:cs="Arial"/>
        </w:rPr>
        <w:t xml:space="preserve"> busca facilitar el acceso a los servicios que brinda la administración pública. Cada entidad debe simplificar, estandarizar, eliminar, optimizar y automatizar los trámites existentes, así como acercar al ciudadano a los servicios que presta el Estado, mediante la modernización y el aumento de la eficiencia de sus procedimientos. No cabe duda de que los trámites, procedimientos y regulaciones innecesarios afectan la eficiencia, eficacia y transparencia de la administración pública.</w:t>
      </w:r>
      <w:r w:rsidRPr="00A77FB0">
        <w:rPr>
          <w:rStyle w:val="Refdenotaalpie"/>
          <w:rFonts w:ascii="Arial" w:hAnsi="Arial" w:cs="Arial"/>
          <w:sz w:val="20"/>
          <w:szCs w:val="20"/>
          <w:lang w:val="es-CO"/>
        </w:rPr>
        <w:footnoteReference w:id="2"/>
      </w:r>
    </w:p>
    <w:p w:rsidR="005E4760" w:rsidRPr="001A78F2" w:rsidRDefault="005E4760" w:rsidP="004104BC">
      <w:pPr>
        <w:spacing w:after="0" w:line="240" w:lineRule="auto"/>
        <w:jc w:val="both"/>
        <w:rPr>
          <w:rFonts w:ascii="Arial" w:hAnsi="Arial" w:cs="Arial"/>
          <w:szCs w:val="20"/>
          <w:lang w:val="es-CO"/>
        </w:rPr>
      </w:pPr>
    </w:p>
    <w:p w:rsidR="005E4760" w:rsidRPr="001A78F2" w:rsidRDefault="005E4760" w:rsidP="004104BC">
      <w:pPr>
        <w:spacing w:after="0" w:line="240" w:lineRule="auto"/>
        <w:jc w:val="both"/>
        <w:rPr>
          <w:rFonts w:ascii="Arial" w:hAnsi="Arial" w:cs="Arial"/>
          <w:szCs w:val="20"/>
        </w:rPr>
      </w:pPr>
      <w:r w:rsidRPr="001A78F2">
        <w:rPr>
          <w:rFonts w:ascii="Arial" w:hAnsi="Arial" w:cs="Arial"/>
          <w:szCs w:val="20"/>
          <w:lang w:val="es-CO"/>
        </w:rPr>
        <w:t xml:space="preserve">En el Instituto Colombiano de Bienestar Familiar fue expedida la resolución 9595 de 10 de diciembre de 2012, Por la cual se estructura el Comité </w:t>
      </w:r>
      <w:r w:rsidR="00164316" w:rsidRPr="00A77FB0">
        <w:rPr>
          <w:rFonts w:ascii="Arial" w:hAnsi="Arial" w:cs="Arial"/>
          <w:szCs w:val="20"/>
          <w:lang w:val="es-CO"/>
        </w:rPr>
        <w:t>Anti trámites</w:t>
      </w:r>
      <w:r w:rsidRPr="00A77FB0">
        <w:rPr>
          <w:rFonts w:ascii="Arial" w:hAnsi="Arial" w:cs="Arial"/>
          <w:szCs w:val="20"/>
          <w:lang w:val="es-CO"/>
        </w:rPr>
        <w:t xml:space="preserve"> y Gobierno en Línea y se deroga la Resolución 2166 de 2010 (Por la cual se estructura el Comité Interno </w:t>
      </w:r>
      <w:r w:rsidR="00164316" w:rsidRPr="00A77FB0">
        <w:rPr>
          <w:rFonts w:ascii="Arial" w:hAnsi="Arial" w:cs="Arial"/>
          <w:szCs w:val="20"/>
          <w:lang w:val="es-CO"/>
        </w:rPr>
        <w:t>Anti trámites</w:t>
      </w:r>
      <w:r w:rsidRPr="00A77FB0">
        <w:rPr>
          <w:rFonts w:ascii="Arial" w:hAnsi="Arial" w:cs="Arial"/>
          <w:szCs w:val="20"/>
          <w:lang w:val="es-CO"/>
        </w:rPr>
        <w:t>, Atención Efectiva al Ciudadano y Gobierno en Línea y se modifica una resolución), a su vez esta Resolución fue</w:t>
      </w:r>
      <w:r w:rsidRPr="00A77FB0">
        <w:rPr>
          <w:rFonts w:ascii="Arial" w:hAnsi="Arial" w:cs="Arial"/>
          <w:szCs w:val="20"/>
        </w:rPr>
        <w:t xml:space="preserve"> derogada por el artículo </w:t>
      </w:r>
      <w:hyperlink r:id="rId12" w:anchor="16" w:history="1">
        <w:r w:rsidRPr="00A77FB0">
          <w:rPr>
            <w:rStyle w:val="Hipervnculo"/>
            <w:rFonts w:ascii="Arial" w:hAnsi="Arial" w:cs="Arial"/>
            <w:color w:val="auto"/>
            <w:szCs w:val="20"/>
          </w:rPr>
          <w:t>16</w:t>
        </w:r>
      </w:hyperlink>
      <w:r w:rsidRPr="00A77FB0">
        <w:rPr>
          <w:rFonts w:ascii="Arial" w:hAnsi="Arial" w:cs="Arial"/>
          <w:szCs w:val="20"/>
        </w:rPr>
        <w:t xml:space="preserve"> de la Resolución 7000 de 2013, por la cual se actualiza y se estructura el Comité Institucional de Desarrollo Administrativo y se derogan unas Resoluciones', publicada </w:t>
      </w:r>
      <w:r w:rsidRPr="001A78F2">
        <w:rPr>
          <w:rFonts w:ascii="Arial" w:hAnsi="Arial" w:cs="Arial"/>
          <w:szCs w:val="20"/>
        </w:rPr>
        <w:t>en el Diario Oficial No. 48.904 de 5 de septiembre de 2013.</w:t>
      </w:r>
    </w:p>
    <w:p w:rsidR="005E4760" w:rsidRPr="001A78F2" w:rsidRDefault="005E4760" w:rsidP="004104BC">
      <w:pPr>
        <w:spacing w:after="0" w:line="240" w:lineRule="auto"/>
        <w:jc w:val="both"/>
        <w:rPr>
          <w:rFonts w:ascii="Arial" w:hAnsi="Arial" w:cs="Arial"/>
          <w:b/>
          <w:color w:val="C45911"/>
          <w:sz w:val="20"/>
          <w:szCs w:val="20"/>
        </w:rPr>
      </w:pPr>
    </w:p>
    <w:p w:rsidR="00164316" w:rsidRPr="00A77FB0" w:rsidRDefault="00164316" w:rsidP="004104BC">
      <w:pPr>
        <w:spacing w:after="0" w:line="240" w:lineRule="auto"/>
        <w:jc w:val="both"/>
        <w:rPr>
          <w:rFonts w:ascii="Arial" w:hAnsi="Arial" w:cs="Arial"/>
          <w:b/>
          <w:color w:val="C45911"/>
          <w:sz w:val="20"/>
          <w:szCs w:val="20"/>
        </w:rPr>
      </w:pPr>
    </w:p>
    <w:p w:rsidR="005E4760" w:rsidRPr="00A77FB0" w:rsidRDefault="0025238B" w:rsidP="00D20F13">
      <w:pPr>
        <w:numPr>
          <w:ilvl w:val="3"/>
          <w:numId w:val="17"/>
        </w:numPr>
        <w:spacing w:after="0" w:line="240" w:lineRule="auto"/>
        <w:ind w:left="851" w:hanging="851"/>
        <w:jc w:val="both"/>
        <w:rPr>
          <w:rFonts w:ascii="Arial" w:hAnsi="Arial" w:cs="Arial"/>
          <w:b/>
          <w:lang w:val="es-CO"/>
        </w:rPr>
      </w:pPr>
      <w:r w:rsidRPr="00A77FB0">
        <w:rPr>
          <w:rFonts w:ascii="Arial" w:hAnsi="Arial" w:cs="Arial"/>
          <w:b/>
          <w:lang w:val="es-CO"/>
        </w:rPr>
        <w:t xml:space="preserve">Identificación </w:t>
      </w:r>
      <w:r w:rsidR="00CC6FBD" w:rsidRPr="00A77FB0">
        <w:rPr>
          <w:rFonts w:ascii="Arial" w:hAnsi="Arial" w:cs="Arial"/>
          <w:b/>
          <w:lang w:val="es-CO"/>
        </w:rPr>
        <w:t xml:space="preserve">y Priorización </w:t>
      </w:r>
      <w:r w:rsidRPr="00A77FB0">
        <w:rPr>
          <w:rFonts w:ascii="Arial" w:hAnsi="Arial" w:cs="Arial"/>
          <w:b/>
          <w:lang w:val="es-CO"/>
        </w:rPr>
        <w:t>de Trámites</w:t>
      </w:r>
    </w:p>
    <w:p w:rsidR="00164316" w:rsidRPr="00A77FB0" w:rsidRDefault="00164316" w:rsidP="004104BC">
      <w:pPr>
        <w:spacing w:after="0" w:line="240" w:lineRule="auto"/>
        <w:ind w:left="1800"/>
        <w:jc w:val="both"/>
        <w:rPr>
          <w:rFonts w:ascii="Arial" w:hAnsi="Arial" w:cs="Arial"/>
          <w:b/>
          <w:lang w:val="es-CO"/>
        </w:rPr>
      </w:pPr>
    </w:p>
    <w:p w:rsidR="005E4760" w:rsidRPr="00A77FB0" w:rsidRDefault="005E4760" w:rsidP="004104BC">
      <w:pPr>
        <w:spacing w:after="0" w:line="240" w:lineRule="auto"/>
        <w:ind w:right="20"/>
        <w:jc w:val="both"/>
        <w:rPr>
          <w:rFonts w:ascii="Arial" w:hAnsi="Arial" w:cs="Arial"/>
          <w:sz w:val="20"/>
          <w:szCs w:val="20"/>
          <w:lang w:val="es-MX"/>
        </w:rPr>
      </w:pPr>
      <w:r w:rsidRPr="00A77FB0">
        <w:rPr>
          <w:rFonts w:ascii="Arial" w:hAnsi="Arial" w:cs="Arial"/>
          <w:sz w:val="20"/>
          <w:szCs w:val="20"/>
          <w:lang w:val="es-MX"/>
        </w:rPr>
        <w:t>En el ICBF el tema inicia en el año 2012 con la implementación de las acciones propuestas en la mencionada estrategia, identificando los siguientes trámites:</w:t>
      </w:r>
    </w:p>
    <w:p w:rsidR="005E4760" w:rsidRPr="00A77FB0" w:rsidRDefault="005E4760" w:rsidP="004104BC">
      <w:pPr>
        <w:spacing w:after="0" w:line="240" w:lineRule="auto"/>
        <w:ind w:right="20"/>
        <w:jc w:val="both"/>
        <w:rPr>
          <w:rFonts w:ascii="Arial" w:hAnsi="Arial" w:cs="Arial"/>
          <w:b/>
          <w:color w:val="00B050"/>
          <w:sz w:val="20"/>
          <w:szCs w:val="20"/>
        </w:rPr>
      </w:pPr>
    </w:p>
    <w:p w:rsidR="005E4760" w:rsidRPr="00A77FB0" w:rsidRDefault="005E4760" w:rsidP="004104BC">
      <w:pPr>
        <w:spacing w:after="0" w:line="240" w:lineRule="auto"/>
        <w:ind w:left="708" w:right="20" w:firstLine="708"/>
        <w:rPr>
          <w:rFonts w:ascii="Arial" w:hAnsi="Arial" w:cs="Arial"/>
          <w:szCs w:val="20"/>
        </w:rPr>
      </w:pPr>
      <w:r w:rsidRPr="00A77FB0">
        <w:rPr>
          <w:rFonts w:ascii="Arial" w:hAnsi="Arial" w:cs="Arial"/>
          <w:b/>
          <w:color w:val="00B050"/>
          <w:sz w:val="20"/>
          <w:szCs w:val="20"/>
        </w:rPr>
        <w:t xml:space="preserve">              </w:t>
      </w:r>
      <w:r w:rsidRPr="00A77FB0">
        <w:rPr>
          <w:rFonts w:ascii="Arial" w:hAnsi="Arial" w:cs="Arial"/>
          <w:b/>
          <w:color w:val="00B050"/>
          <w:szCs w:val="20"/>
        </w:rPr>
        <w:t xml:space="preserve"> </w:t>
      </w:r>
      <w:r w:rsidRPr="00A77FB0">
        <w:rPr>
          <w:rFonts w:ascii="Arial" w:hAnsi="Arial" w:cs="Arial"/>
          <w:b/>
          <w:sz w:val="16"/>
          <w:szCs w:val="20"/>
        </w:rPr>
        <w:t xml:space="preserve"> Tabla 3. </w:t>
      </w:r>
      <w:r w:rsidRPr="00A77FB0">
        <w:rPr>
          <w:rFonts w:ascii="Arial" w:hAnsi="Arial" w:cs="Arial"/>
          <w:sz w:val="16"/>
          <w:szCs w:val="20"/>
        </w:rPr>
        <w:t>Tramites identificados por el ICBF por Macro proceso.</w:t>
      </w:r>
    </w:p>
    <w:p w:rsidR="005E4760" w:rsidRPr="00A77FB0" w:rsidRDefault="00FB3C1D" w:rsidP="004104BC">
      <w:pPr>
        <w:spacing w:after="0" w:line="240" w:lineRule="auto"/>
        <w:ind w:right="20"/>
        <w:jc w:val="center"/>
        <w:rPr>
          <w:rFonts w:ascii="Arial" w:hAnsi="Arial" w:cs="Arial"/>
          <w:color w:val="00B050"/>
          <w:sz w:val="20"/>
          <w:szCs w:val="20"/>
          <w:lang w:val="es-CO" w:eastAsia="es-CO"/>
        </w:rPr>
      </w:pPr>
      <w:r w:rsidRPr="00A77FB0">
        <w:rPr>
          <w:rFonts w:ascii="Arial" w:hAnsi="Arial" w:cs="Arial"/>
          <w:noProof/>
          <w:color w:val="00B050"/>
          <w:sz w:val="20"/>
          <w:szCs w:val="20"/>
          <w:lang w:val="es-CO" w:eastAsia="es-CO"/>
        </w:rPr>
        <w:drawing>
          <wp:inline distT="0" distB="0" distL="0" distR="0">
            <wp:extent cx="3472180" cy="1340485"/>
            <wp:effectExtent l="0" t="0" r="0" b="0"/>
            <wp:docPr id="3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2180" cy="1340485"/>
                    </a:xfrm>
                    <a:prstGeom prst="rect">
                      <a:avLst/>
                    </a:prstGeom>
                    <a:noFill/>
                    <a:ln>
                      <a:noFill/>
                    </a:ln>
                  </pic:spPr>
                </pic:pic>
              </a:graphicData>
            </a:graphic>
          </wp:inline>
        </w:drawing>
      </w:r>
    </w:p>
    <w:p w:rsidR="005E4760" w:rsidRPr="00A77FB0" w:rsidRDefault="00E2036D" w:rsidP="004104BC">
      <w:pPr>
        <w:spacing w:after="0" w:line="240" w:lineRule="auto"/>
        <w:ind w:right="20"/>
        <w:jc w:val="center"/>
        <w:rPr>
          <w:rFonts w:ascii="Arial" w:hAnsi="Arial" w:cs="Arial"/>
          <w:sz w:val="10"/>
          <w:szCs w:val="20"/>
          <w:lang w:val="es-CO" w:eastAsia="es-CO"/>
        </w:rPr>
      </w:pPr>
      <w:r w:rsidRPr="001A78F2">
        <w:rPr>
          <w:rFonts w:ascii="Arial" w:hAnsi="Arial" w:cs="Arial"/>
          <w:sz w:val="10"/>
          <w:szCs w:val="20"/>
          <w:lang w:val="es-CO" w:eastAsia="es-CO"/>
        </w:rPr>
        <w:t xml:space="preserve">Fuente: </w:t>
      </w:r>
      <w:r w:rsidR="0045033A" w:rsidRPr="001A78F2">
        <w:rPr>
          <w:rFonts w:ascii="Arial" w:hAnsi="Arial" w:cs="Arial"/>
          <w:sz w:val="10"/>
          <w:szCs w:val="20"/>
          <w:lang w:val="es-CO" w:eastAsia="es-CO"/>
        </w:rPr>
        <w:t>Documento Plan de Atención al Ciudadano y Estrategia Anti Trámite publicado en la Página WEB del ICBF</w:t>
      </w:r>
    </w:p>
    <w:p w:rsidR="00E2036D" w:rsidRPr="00A77FB0" w:rsidRDefault="00E2036D" w:rsidP="004104BC">
      <w:pPr>
        <w:spacing w:after="0" w:line="240" w:lineRule="auto"/>
        <w:ind w:right="20"/>
        <w:jc w:val="center"/>
        <w:rPr>
          <w:rFonts w:ascii="Arial" w:hAnsi="Arial" w:cs="Arial"/>
          <w:color w:val="00B050"/>
          <w:sz w:val="20"/>
          <w:szCs w:val="20"/>
          <w:lang w:val="es-CO" w:eastAsia="es-CO"/>
        </w:rPr>
      </w:pPr>
    </w:p>
    <w:p w:rsidR="005E4760" w:rsidRPr="00A77FB0" w:rsidRDefault="005E4760" w:rsidP="004104BC">
      <w:pPr>
        <w:spacing w:after="0" w:line="240" w:lineRule="auto"/>
        <w:ind w:right="20"/>
        <w:jc w:val="both"/>
        <w:rPr>
          <w:rFonts w:ascii="Arial" w:hAnsi="Arial" w:cs="Arial"/>
          <w:sz w:val="20"/>
          <w:szCs w:val="20"/>
        </w:rPr>
      </w:pPr>
      <w:r w:rsidRPr="00A77FB0">
        <w:rPr>
          <w:rFonts w:ascii="Arial" w:hAnsi="Arial" w:cs="Arial"/>
          <w:sz w:val="20"/>
          <w:szCs w:val="20"/>
        </w:rPr>
        <w:t>D</w:t>
      </w:r>
      <w:r w:rsidR="004D1CE1" w:rsidRPr="00A77FB0">
        <w:rPr>
          <w:rFonts w:ascii="Arial" w:hAnsi="Arial" w:cs="Arial"/>
          <w:sz w:val="20"/>
          <w:szCs w:val="20"/>
        </w:rPr>
        <w:t xml:space="preserve">e los 28 trámites identificados, </w:t>
      </w:r>
      <w:r w:rsidRPr="00A77FB0">
        <w:rPr>
          <w:rFonts w:ascii="Arial" w:hAnsi="Arial" w:cs="Arial"/>
          <w:sz w:val="20"/>
          <w:szCs w:val="20"/>
        </w:rPr>
        <w:t>se concluyó que el ICBF debe trabajar su proceso de racionalización sobre</w:t>
      </w:r>
      <w:r w:rsidR="007E6F9B" w:rsidRPr="00A77FB0">
        <w:rPr>
          <w:rFonts w:ascii="Arial" w:hAnsi="Arial" w:cs="Arial"/>
          <w:sz w:val="20"/>
          <w:szCs w:val="20"/>
        </w:rPr>
        <w:t xml:space="preserve"> </w:t>
      </w:r>
      <w:r w:rsidRPr="00A77FB0">
        <w:rPr>
          <w:rFonts w:ascii="Arial" w:hAnsi="Arial" w:cs="Arial"/>
          <w:sz w:val="20"/>
          <w:szCs w:val="20"/>
        </w:rPr>
        <w:t>13 trámites:</w:t>
      </w:r>
    </w:p>
    <w:p w:rsidR="005E4760" w:rsidRPr="00A77FB0" w:rsidRDefault="005E4760" w:rsidP="004104BC">
      <w:pPr>
        <w:spacing w:after="0" w:line="240" w:lineRule="auto"/>
        <w:ind w:right="20"/>
        <w:jc w:val="both"/>
        <w:rPr>
          <w:rFonts w:ascii="Arial" w:hAnsi="Arial" w:cs="Arial"/>
          <w:sz w:val="20"/>
          <w:szCs w:val="20"/>
        </w:rPr>
      </w:pP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Estado de cuenta de aportes parafiscales</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Proceso ejecutivo de alimentos a través de Defensor de Familia</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Permiso de salida del país para niños, niñas o adolescentes</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Fijación de residencia separada</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Licencia de Funcionamiento del Sistema Nacional de Bienestar Familiar</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Garantía del derecho de alimentos, visitas y custodia</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Privación y/o suspensión de la patria potestad</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Venta de inmuebles de niños, niñas o adolescentes</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Denuncia de bienes vacantes, mostrencos y vocación hereditaria</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Reconocimiento voluntario de paternidad o maternidad de un niño, niña o adolescente</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Adopción por consentimiento</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Otorgamiento o reconocimiento de personería jurídica a instituciones del Sistema Nacional de Bienestar Familiar</w:t>
      </w:r>
    </w:p>
    <w:p w:rsidR="005E4760" w:rsidRPr="00A77FB0" w:rsidRDefault="005E4760" w:rsidP="004104BC">
      <w:pPr>
        <w:numPr>
          <w:ilvl w:val="0"/>
          <w:numId w:val="19"/>
        </w:numPr>
        <w:spacing w:after="0" w:line="240" w:lineRule="auto"/>
        <w:ind w:right="20"/>
        <w:jc w:val="both"/>
        <w:rPr>
          <w:rFonts w:ascii="Arial" w:hAnsi="Arial" w:cs="Arial"/>
          <w:sz w:val="20"/>
          <w:szCs w:val="20"/>
        </w:rPr>
      </w:pPr>
      <w:r w:rsidRPr="00A77FB0">
        <w:rPr>
          <w:rFonts w:ascii="Arial" w:hAnsi="Arial" w:cs="Arial"/>
          <w:sz w:val="20"/>
          <w:szCs w:val="20"/>
        </w:rPr>
        <w:t>Adopción de un niño, niña o adolescente por persona, cónyuges o compañeros permanentes residentes en Colombia</w:t>
      </w:r>
    </w:p>
    <w:p w:rsidR="005E4760" w:rsidRPr="00A77FB0" w:rsidRDefault="005E4760" w:rsidP="004104BC">
      <w:pPr>
        <w:spacing w:after="0" w:line="240" w:lineRule="auto"/>
        <w:ind w:right="20"/>
        <w:jc w:val="both"/>
        <w:rPr>
          <w:rFonts w:ascii="Arial" w:hAnsi="Arial" w:cs="Arial"/>
          <w:sz w:val="20"/>
          <w:szCs w:val="20"/>
        </w:rPr>
      </w:pPr>
    </w:p>
    <w:p w:rsidR="005E4760" w:rsidRPr="00A77FB0" w:rsidRDefault="005E4760" w:rsidP="004104BC">
      <w:pPr>
        <w:spacing w:after="0" w:line="240" w:lineRule="auto"/>
        <w:ind w:right="20"/>
        <w:jc w:val="both"/>
        <w:rPr>
          <w:rFonts w:ascii="Arial" w:hAnsi="Arial" w:cs="Arial"/>
          <w:sz w:val="20"/>
          <w:szCs w:val="20"/>
        </w:rPr>
      </w:pPr>
      <w:r w:rsidRPr="00A77FB0">
        <w:rPr>
          <w:rFonts w:ascii="Arial" w:hAnsi="Arial" w:cs="Arial"/>
          <w:sz w:val="20"/>
          <w:szCs w:val="20"/>
        </w:rPr>
        <w:t>Estos trámites se encuentran publicados tanto en el SUIT V3 (</w:t>
      </w:r>
      <w:hyperlink r:id="rId14" w:history="1">
        <w:r w:rsidR="004D1CE1" w:rsidRPr="00A77FB0">
          <w:rPr>
            <w:rStyle w:val="Hipervnculo"/>
            <w:rFonts w:ascii="Arial" w:hAnsi="Arial" w:cs="Arial"/>
            <w:sz w:val="20"/>
            <w:szCs w:val="20"/>
          </w:rPr>
          <w:t>http://www.suit.gov.co</w:t>
        </w:r>
      </w:hyperlink>
      <w:r w:rsidRPr="00A77FB0">
        <w:rPr>
          <w:rFonts w:ascii="Arial" w:hAnsi="Arial" w:cs="Arial"/>
          <w:sz w:val="20"/>
          <w:szCs w:val="20"/>
        </w:rPr>
        <w:t>)</w:t>
      </w:r>
      <w:r w:rsidR="004D1CE1" w:rsidRPr="001A78F2">
        <w:rPr>
          <w:rFonts w:ascii="Arial" w:hAnsi="Arial" w:cs="Arial"/>
          <w:sz w:val="20"/>
          <w:szCs w:val="20"/>
        </w:rPr>
        <w:t xml:space="preserve"> y</w:t>
      </w:r>
      <w:r w:rsidRPr="001A78F2">
        <w:rPr>
          <w:rFonts w:ascii="Arial" w:hAnsi="Arial" w:cs="Arial"/>
          <w:sz w:val="20"/>
          <w:szCs w:val="20"/>
        </w:rPr>
        <w:t xml:space="preserve"> en la página de </w:t>
      </w:r>
      <w:hyperlink r:id="rId15" w:history="1">
        <w:r w:rsidRPr="00A77FB0">
          <w:rPr>
            <w:rStyle w:val="Hipervnculo"/>
            <w:rFonts w:ascii="Arial" w:hAnsi="Arial" w:cs="Arial"/>
            <w:sz w:val="20"/>
            <w:szCs w:val="20"/>
          </w:rPr>
          <w:t>www.sivirtual.gov.co</w:t>
        </w:r>
      </w:hyperlink>
      <w:r w:rsidRPr="00A77FB0">
        <w:rPr>
          <w:rFonts w:ascii="Arial" w:hAnsi="Arial" w:cs="Arial"/>
          <w:sz w:val="20"/>
          <w:szCs w:val="20"/>
        </w:rPr>
        <w:t>, como se puede observar a continuación:</w:t>
      </w:r>
    </w:p>
    <w:p w:rsidR="005E4760" w:rsidRPr="001A78F2" w:rsidRDefault="005E4760" w:rsidP="004104BC">
      <w:pPr>
        <w:spacing w:after="0" w:line="240" w:lineRule="auto"/>
        <w:ind w:right="20"/>
        <w:jc w:val="both"/>
        <w:rPr>
          <w:rFonts w:ascii="Arial" w:hAnsi="Arial" w:cs="Arial"/>
          <w:sz w:val="20"/>
          <w:szCs w:val="20"/>
        </w:rPr>
      </w:pPr>
    </w:p>
    <w:p w:rsidR="00C62651" w:rsidRPr="001A78F2"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9202F3" w:rsidRPr="001A78F2" w:rsidRDefault="009202F3" w:rsidP="004104BC">
      <w:pPr>
        <w:spacing w:after="0" w:line="240" w:lineRule="auto"/>
        <w:ind w:right="20"/>
        <w:jc w:val="center"/>
        <w:rPr>
          <w:rFonts w:ascii="Arial" w:hAnsi="Arial" w:cs="Arial"/>
          <w:sz w:val="20"/>
          <w:szCs w:val="20"/>
        </w:rPr>
      </w:pPr>
      <w:r w:rsidRPr="00A77FB0">
        <w:rPr>
          <w:rFonts w:ascii="Arial" w:hAnsi="Arial" w:cs="Arial"/>
          <w:sz w:val="16"/>
        </w:rPr>
        <w:t xml:space="preserve">Ilustración </w:t>
      </w:r>
      <w:r w:rsidRPr="001A78F2">
        <w:rPr>
          <w:rFonts w:ascii="Arial" w:hAnsi="Arial" w:cs="Arial"/>
          <w:sz w:val="16"/>
        </w:rPr>
        <w:fldChar w:fldCharType="begin"/>
      </w:r>
      <w:r w:rsidRPr="00A77FB0">
        <w:rPr>
          <w:rFonts w:ascii="Arial" w:hAnsi="Arial" w:cs="Arial"/>
          <w:sz w:val="16"/>
        </w:rPr>
        <w:instrText xml:space="preserve"> SEQ Ilustración \* ARABIC </w:instrText>
      </w:r>
      <w:r w:rsidRPr="001A78F2">
        <w:rPr>
          <w:rFonts w:ascii="Arial" w:hAnsi="Arial" w:cs="Arial"/>
          <w:sz w:val="16"/>
        </w:rPr>
        <w:fldChar w:fldCharType="separate"/>
      </w:r>
      <w:r w:rsidR="002341D9" w:rsidRPr="001A78F2">
        <w:rPr>
          <w:rFonts w:ascii="Arial" w:hAnsi="Arial" w:cs="Arial"/>
          <w:noProof/>
          <w:sz w:val="16"/>
        </w:rPr>
        <w:t>1</w:t>
      </w:r>
      <w:r w:rsidRPr="001A78F2">
        <w:rPr>
          <w:rFonts w:ascii="Arial" w:hAnsi="Arial" w:cs="Arial"/>
          <w:sz w:val="16"/>
        </w:rPr>
        <w:fldChar w:fldCharType="end"/>
      </w:r>
      <w:r w:rsidRPr="00A77FB0">
        <w:rPr>
          <w:rFonts w:ascii="Arial" w:hAnsi="Arial" w:cs="Arial"/>
          <w:sz w:val="16"/>
        </w:rPr>
        <w:t xml:space="preserve">. </w:t>
      </w:r>
      <w:r w:rsidRPr="001A78F2">
        <w:rPr>
          <w:rFonts w:ascii="Arial" w:hAnsi="Arial" w:cs="Arial"/>
          <w:b/>
          <w:sz w:val="16"/>
        </w:rPr>
        <w:t>Publicación de trámites en el sitio WEB SUIT</w:t>
      </w:r>
    </w:p>
    <w:p w:rsidR="005E4760" w:rsidRPr="001234D8" w:rsidRDefault="00FB3C1D" w:rsidP="004104BC">
      <w:pPr>
        <w:spacing w:after="0" w:line="240" w:lineRule="auto"/>
        <w:ind w:right="20"/>
        <w:jc w:val="center"/>
        <w:rPr>
          <w:rFonts w:ascii="Arial" w:hAnsi="Arial" w:cs="Arial"/>
          <w:noProof/>
          <w:lang w:val="es-CO" w:eastAsia="es-CO"/>
        </w:rPr>
      </w:pPr>
      <w:r w:rsidRPr="001234D8">
        <w:rPr>
          <w:rFonts w:ascii="Arial" w:hAnsi="Arial" w:cs="Arial"/>
          <w:noProof/>
          <w:lang w:val="es-CO" w:eastAsia="es-CO"/>
        </w:rPr>
        <w:drawing>
          <wp:inline distT="0" distB="0" distL="0" distR="0" wp14:anchorId="2F64FB3C" wp14:editId="500703B7">
            <wp:extent cx="5671820" cy="2625090"/>
            <wp:effectExtent l="0" t="0" r="5080" b="3810"/>
            <wp:docPr id="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71820" cy="2625090"/>
                    </a:xfrm>
                    <a:prstGeom prst="rect">
                      <a:avLst/>
                    </a:prstGeom>
                    <a:noFill/>
                    <a:ln>
                      <a:noFill/>
                    </a:ln>
                  </pic:spPr>
                </pic:pic>
              </a:graphicData>
            </a:graphic>
          </wp:inline>
        </w:drawing>
      </w:r>
      <w:r w:rsidRPr="001234D8">
        <w:rPr>
          <w:rFonts w:ascii="Arial" w:hAnsi="Arial" w:cs="Arial"/>
          <w:noProof/>
          <w:lang w:val="es-CO" w:eastAsia="es-CO"/>
        </w:rPr>
        <w:drawing>
          <wp:inline distT="0" distB="0" distL="0" distR="0" wp14:anchorId="382651EE" wp14:editId="3121F81F">
            <wp:extent cx="5688330" cy="3197860"/>
            <wp:effectExtent l="0" t="0" r="7620" b="2540"/>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8330" cy="3197860"/>
                    </a:xfrm>
                    <a:prstGeom prst="rect">
                      <a:avLst/>
                    </a:prstGeom>
                    <a:noFill/>
                    <a:ln>
                      <a:noFill/>
                    </a:ln>
                  </pic:spPr>
                </pic:pic>
              </a:graphicData>
            </a:graphic>
          </wp:inline>
        </w:drawing>
      </w:r>
    </w:p>
    <w:p w:rsidR="009202F3" w:rsidRPr="00A77FB0" w:rsidRDefault="009202F3" w:rsidP="004104BC">
      <w:pPr>
        <w:spacing w:after="0" w:line="240" w:lineRule="auto"/>
        <w:ind w:right="20"/>
        <w:jc w:val="center"/>
        <w:rPr>
          <w:rFonts w:ascii="Arial" w:hAnsi="Arial" w:cs="Arial"/>
          <w:sz w:val="16"/>
        </w:rPr>
      </w:pPr>
    </w:p>
    <w:p w:rsidR="004546F9" w:rsidRPr="001A78F2" w:rsidRDefault="004546F9" w:rsidP="004104BC">
      <w:pPr>
        <w:spacing w:after="0" w:line="240" w:lineRule="auto"/>
        <w:ind w:right="20"/>
        <w:jc w:val="center"/>
        <w:rPr>
          <w:rFonts w:ascii="Arial" w:hAnsi="Arial" w:cs="Arial"/>
          <w:sz w:val="16"/>
        </w:rPr>
      </w:pPr>
    </w:p>
    <w:p w:rsidR="004546F9" w:rsidRPr="001A78F2" w:rsidRDefault="004546F9" w:rsidP="004104BC">
      <w:pPr>
        <w:spacing w:after="0" w:line="240" w:lineRule="auto"/>
        <w:ind w:right="20"/>
        <w:jc w:val="center"/>
        <w:rPr>
          <w:rFonts w:ascii="Arial" w:hAnsi="Arial" w:cs="Arial"/>
          <w:sz w:val="16"/>
        </w:rPr>
      </w:pPr>
    </w:p>
    <w:p w:rsidR="004546F9" w:rsidRPr="00A77FB0" w:rsidRDefault="004546F9"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C62651" w:rsidRPr="00A77FB0" w:rsidRDefault="00C62651" w:rsidP="004104BC">
      <w:pPr>
        <w:spacing w:after="0" w:line="240" w:lineRule="auto"/>
        <w:ind w:right="20"/>
        <w:jc w:val="center"/>
        <w:rPr>
          <w:rFonts w:ascii="Arial" w:hAnsi="Arial" w:cs="Arial"/>
          <w:sz w:val="16"/>
        </w:rPr>
      </w:pPr>
    </w:p>
    <w:p w:rsidR="009202F3" w:rsidRPr="001A78F2" w:rsidRDefault="009202F3" w:rsidP="004104BC">
      <w:pPr>
        <w:spacing w:after="0" w:line="240" w:lineRule="auto"/>
        <w:ind w:right="20"/>
        <w:jc w:val="center"/>
        <w:rPr>
          <w:rFonts w:ascii="Arial" w:hAnsi="Arial" w:cs="Arial"/>
          <w:sz w:val="20"/>
          <w:szCs w:val="20"/>
        </w:rPr>
      </w:pPr>
      <w:r w:rsidRPr="00A77FB0">
        <w:rPr>
          <w:rFonts w:ascii="Arial" w:hAnsi="Arial" w:cs="Arial"/>
          <w:sz w:val="16"/>
        </w:rPr>
        <w:t xml:space="preserve">Ilustración </w:t>
      </w:r>
      <w:r w:rsidRPr="00A77FB0">
        <w:rPr>
          <w:rFonts w:ascii="Arial" w:hAnsi="Arial" w:cs="Arial"/>
          <w:sz w:val="16"/>
        </w:rPr>
        <w:fldChar w:fldCharType="begin"/>
      </w:r>
      <w:r w:rsidRPr="00A77FB0">
        <w:rPr>
          <w:rFonts w:ascii="Arial" w:hAnsi="Arial" w:cs="Arial"/>
          <w:sz w:val="16"/>
        </w:rPr>
        <w:instrText xml:space="preserve"> SEQ Ilustración \* ARABIC </w:instrText>
      </w:r>
      <w:r w:rsidRPr="00A77FB0">
        <w:rPr>
          <w:rFonts w:ascii="Arial" w:hAnsi="Arial" w:cs="Arial"/>
          <w:sz w:val="16"/>
        </w:rPr>
        <w:fldChar w:fldCharType="separate"/>
      </w:r>
      <w:r w:rsidR="002341D9" w:rsidRPr="00A77FB0">
        <w:rPr>
          <w:rFonts w:ascii="Arial" w:hAnsi="Arial" w:cs="Arial"/>
          <w:noProof/>
          <w:sz w:val="16"/>
        </w:rPr>
        <w:t>2</w:t>
      </w:r>
      <w:r w:rsidRPr="00A77FB0">
        <w:rPr>
          <w:rFonts w:ascii="Arial" w:hAnsi="Arial" w:cs="Arial"/>
          <w:sz w:val="16"/>
        </w:rPr>
        <w:fldChar w:fldCharType="end"/>
      </w:r>
      <w:r w:rsidRPr="00A77FB0">
        <w:rPr>
          <w:rFonts w:ascii="Arial" w:hAnsi="Arial" w:cs="Arial"/>
          <w:sz w:val="16"/>
        </w:rPr>
        <w:t xml:space="preserve">. </w:t>
      </w:r>
      <w:r w:rsidRPr="00A77FB0">
        <w:rPr>
          <w:rFonts w:ascii="Arial" w:hAnsi="Arial" w:cs="Arial"/>
          <w:b/>
          <w:sz w:val="16"/>
        </w:rPr>
        <w:t>Publicación de trámites en el sitio WEB SIVIRTUAL</w:t>
      </w:r>
    </w:p>
    <w:p w:rsidR="005E4760" w:rsidRPr="00A77FB0" w:rsidRDefault="00FB3C1D" w:rsidP="004104BC">
      <w:pPr>
        <w:spacing w:after="0" w:line="240" w:lineRule="auto"/>
        <w:ind w:right="20"/>
        <w:jc w:val="both"/>
        <w:rPr>
          <w:rFonts w:ascii="Arial" w:hAnsi="Arial" w:cs="Arial"/>
          <w:color w:val="C45911"/>
          <w:sz w:val="20"/>
          <w:szCs w:val="20"/>
          <w:lang w:val="es-CO"/>
        </w:rPr>
      </w:pPr>
      <w:r w:rsidRPr="001234D8">
        <w:rPr>
          <w:rFonts w:ascii="Arial" w:hAnsi="Arial" w:cs="Arial"/>
          <w:noProof/>
          <w:lang w:val="es-CO" w:eastAsia="es-CO"/>
        </w:rPr>
        <w:drawing>
          <wp:inline distT="0" distB="0" distL="0" distR="0" wp14:anchorId="6DACC2A8" wp14:editId="17B4A4EA">
            <wp:extent cx="5688330" cy="3197860"/>
            <wp:effectExtent l="0" t="0" r="7620" b="2540"/>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88330" cy="3197860"/>
                    </a:xfrm>
                    <a:prstGeom prst="rect">
                      <a:avLst/>
                    </a:prstGeom>
                    <a:noFill/>
                    <a:ln>
                      <a:noFill/>
                    </a:ln>
                  </pic:spPr>
                </pic:pic>
              </a:graphicData>
            </a:graphic>
          </wp:inline>
        </w:drawing>
      </w:r>
    </w:p>
    <w:p w:rsidR="005E4760" w:rsidRPr="00A77FB0" w:rsidRDefault="00FB3C1D" w:rsidP="004104BC">
      <w:pPr>
        <w:spacing w:after="0" w:line="240" w:lineRule="auto"/>
        <w:ind w:right="20"/>
        <w:jc w:val="both"/>
        <w:rPr>
          <w:rFonts w:ascii="Arial" w:hAnsi="Arial" w:cs="Arial"/>
          <w:color w:val="C45911"/>
          <w:sz w:val="20"/>
          <w:szCs w:val="20"/>
          <w:lang w:val="es-CO"/>
        </w:rPr>
      </w:pPr>
      <w:r w:rsidRPr="001234D8">
        <w:rPr>
          <w:rFonts w:ascii="Arial" w:hAnsi="Arial" w:cs="Arial"/>
          <w:noProof/>
          <w:lang w:val="es-CO" w:eastAsia="es-CO"/>
        </w:rPr>
        <w:drawing>
          <wp:inline distT="0" distB="0" distL="0" distR="0" wp14:anchorId="61CF0781" wp14:editId="5E5FCDDB">
            <wp:extent cx="5688330" cy="3197860"/>
            <wp:effectExtent l="0" t="0" r="7620" b="2540"/>
            <wp:docPr id="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88330" cy="3197860"/>
                    </a:xfrm>
                    <a:prstGeom prst="rect">
                      <a:avLst/>
                    </a:prstGeom>
                    <a:noFill/>
                    <a:ln>
                      <a:noFill/>
                    </a:ln>
                  </pic:spPr>
                </pic:pic>
              </a:graphicData>
            </a:graphic>
          </wp:inline>
        </w:drawing>
      </w:r>
    </w:p>
    <w:p w:rsidR="005E4760" w:rsidRPr="001A78F2" w:rsidRDefault="005E4760" w:rsidP="004104BC">
      <w:pPr>
        <w:spacing w:after="0" w:line="240" w:lineRule="auto"/>
        <w:ind w:right="20"/>
        <w:jc w:val="both"/>
        <w:rPr>
          <w:rFonts w:ascii="Arial" w:hAnsi="Arial" w:cs="Arial"/>
          <w:color w:val="C45911"/>
          <w:sz w:val="20"/>
          <w:szCs w:val="20"/>
          <w:lang w:val="es-CO"/>
        </w:rPr>
      </w:pPr>
    </w:p>
    <w:p w:rsidR="009202F3" w:rsidRPr="001A78F2" w:rsidRDefault="009202F3" w:rsidP="004104BC">
      <w:pPr>
        <w:spacing w:after="0" w:line="240" w:lineRule="auto"/>
        <w:ind w:right="20"/>
        <w:jc w:val="both"/>
        <w:rPr>
          <w:rFonts w:ascii="Arial" w:hAnsi="Arial" w:cs="Arial"/>
          <w:sz w:val="20"/>
          <w:szCs w:val="20"/>
          <w:lang w:val="es-CO"/>
        </w:rPr>
      </w:pPr>
    </w:p>
    <w:p w:rsidR="005E4760" w:rsidRPr="001234D8" w:rsidRDefault="005E4760" w:rsidP="004104BC">
      <w:pPr>
        <w:spacing w:after="0" w:line="240" w:lineRule="auto"/>
        <w:ind w:right="20"/>
        <w:jc w:val="both"/>
        <w:rPr>
          <w:rFonts w:ascii="Arial" w:hAnsi="Arial" w:cs="Arial"/>
          <w:lang w:val="es-CO"/>
        </w:rPr>
      </w:pPr>
      <w:r w:rsidRPr="001234D8">
        <w:rPr>
          <w:rFonts w:ascii="Arial" w:hAnsi="Arial" w:cs="Arial"/>
          <w:lang w:val="es-CO"/>
        </w:rPr>
        <w:t xml:space="preserve">Teniendo en cuenta las anteriores imágenes, </w:t>
      </w:r>
      <w:r w:rsidR="00436C42" w:rsidRPr="001234D8">
        <w:rPr>
          <w:rFonts w:ascii="Arial" w:hAnsi="Arial" w:cs="Arial"/>
          <w:lang w:val="es-CO"/>
        </w:rPr>
        <w:t xml:space="preserve">tomadas de la consulta hecha en los portales correspondientes, </w:t>
      </w:r>
      <w:r w:rsidRPr="001234D8">
        <w:rPr>
          <w:rFonts w:ascii="Arial" w:hAnsi="Arial" w:cs="Arial"/>
          <w:lang w:val="es-CO"/>
        </w:rPr>
        <w:t>se puede observar que l</w:t>
      </w:r>
      <w:r w:rsidR="00436C42" w:rsidRPr="001234D8">
        <w:rPr>
          <w:rFonts w:ascii="Arial" w:hAnsi="Arial" w:cs="Arial"/>
          <w:lang w:val="es-CO"/>
        </w:rPr>
        <w:t xml:space="preserve">os datos de </w:t>
      </w:r>
      <w:r w:rsidRPr="001234D8">
        <w:rPr>
          <w:rFonts w:ascii="Arial" w:hAnsi="Arial" w:cs="Arial"/>
          <w:lang w:val="es-CO"/>
        </w:rPr>
        <w:t xml:space="preserve">la entidad en la plataforma SUIT V3 y la página </w:t>
      </w:r>
      <w:hyperlink r:id="rId20" w:history="1">
        <w:r w:rsidRPr="001234D8">
          <w:rPr>
            <w:rStyle w:val="Hipervnculo"/>
            <w:rFonts w:ascii="Arial" w:hAnsi="Arial" w:cs="Arial"/>
            <w:lang w:val="es-CO"/>
          </w:rPr>
          <w:t>www.sivirtual.gov.co</w:t>
        </w:r>
      </w:hyperlink>
      <w:r w:rsidRPr="001234D8">
        <w:rPr>
          <w:rFonts w:ascii="Arial" w:hAnsi="Arial" w:cs="Arial"/>
          <w:lang w:val="es-CO"/>
        </w:rPr>
        <w:t>, poseen la misma información.</w:t>
      </w:r>
    </w:p>
    <w:p w:rsidR="005E4760" w:rsidRPr="001234D8" w:rsidRDefault="005E4760" w:rsidP="004104BC">
      <w:pPr>
        <w:spacing w:after="0" w:line="240" w:lineRule="auto"/>
        <w:ind w:left="360"/>
        <w:jc w:val="both"/>
        <w:rPr>
          <w:rFonts w:ascii="Arial" w:hAnsi="Arial" w:cs="Arial"/>
          <w:b/>
          <w:color w:val="00B050"/>
          <w:lang w:val="es-CO"/>
        </w:rPr>
      </w:pPr>
    </w:p>
    <w:p w:rsidR="005E4760" w:rsidRPr="001234D8" w:rsidRDefault="005E4760" w:rsidP="001234D8">
      <w:pPr>
        <w:spacing w:after="0" w:line="240" w:lineRule="auto"/>
        <w:jc w:val="both"/>
        <w:rPr>
          <w:rFonts w:ascii="Arial" w:hAnsi="Arial" w:cs="Arial"/>
          <w:b/>
          <w:lang w:val="es-CO"/>
        </w:rPr>
      </w:pPr>
    </w:p>
    <w:p w:rsidR="005E4760" w:rsidRPr="001A78F2" w:rsidRDefault="005E4760" w:rsidP="00D20F13">
      <w:pPr>
        <w:numPr>
          <w:ilvl w:val="3"/>
          <w:numId w:val="17"/>
        </w:numPr>
        <w:spacing w:after="0" w:line="240" w:lineRule="auto"/>
        <w:ind w:left="851" w:hanging="851"/>
        <w:jc w:val="both"/>
        <w:rPr>
          <w:rFonts w:ascii="Arial" w:hAnsi="Arial" w:cs="Arial"/>
          <w:b/>
          <w:lang w:val="es-CO"/>
        </w:rPr>
      </w:pPr>
      <w:r w:rsidRPr="00A77FB0">
        <w:rPr>
          <w:rFonts w:ascii="Arial" w:hAnsi="Arial" w:cs="Arial"/>
          <w:b/>
          <w:lang w:val="es-CO"/>
        </w:rPr>
        <w:t>Racionalización</w:t>
      </w:r>
      <w:r w:rsidR="005E4019" w:rsidRPr="00A77FB0">
        <w:rPr>
          <w:rFonts w:ascii="Arial" w:hAnsi="Arial" w:cs="Arial"/>
          <w:b/>
          <w:lang w:val="es-CO"/>
        </w:rPr>
        <w:t xml:space="preserve"> – Medidas Anti Trámites ICBF</w:t>
      </w:r>
    </w:p>
    <w:p w:rsidR="00CC6FBD" w:rsidRPr="001234D8" w:rsidRDefault="00CC6FBD" w:rsidP="004104BC">
      <w:pPr>
        <w:spacing w:after="0" w:line="240" w:lineRule="auto"/>
        <w:jc w:val="both"/>
        <w:rPr>
          <w:rFonts w:ascii="Arial" w:hAnsi="Arial" w:cs="Arial"/>
          <w:lang w:val="es-CO"/>
        </w:rPr>
      </w:pPr>
    </w:p>
    <w:p w:rsidR="004546F9" w:rsidRPr="001234D8" w:rsidRDefault="00CC6FBD" w:rsidP="004104BC">
      <w:pPr>
        <w:spacing w:after="0" w:line="240" w:lineRule="auto"/>
        <w:jc w:val="both"/>
        <w:rPr>
          <w:rFonts w:ascii="Arial" w:hAnsi="Arial" w:cs="Arial"/>
          <w:lang w:val="es-CO"/>
        </w:rPr>
      </w:pPr>
      <w:r w:rsidRPr="001234D8">
        <w:rPr>
          <w:rFonts w:ascii="Arial" w:hAnsi="Arial" w:cs="Arial"/>
          <w:lang w:val="es-CO"/>
        </w:rPr>
        <w:t xml:space="preserve">Para efectos del presente informe en el capítulo </w:t>
      </w:r>
      <w:r w:rsidRPr="001234D8">
        <w:rPr>
          <w:rFonts w:ascii="Arial" w:hAnsi="Arial" w:cs="Arial"/>
          <w:i/>
          <w:lang w:val="es-CO"/>
        </w:rPr>
        <w:t>Racionalización de Trámites</w:t>
      </w:r>
      <w:r w:rsidRPr="001234D8">
        <w:rPr>
          <w:rFonts w:ascii="Arial" w:hAnsi="Arial" w:cs="Arial"/>
          <w:lang w:val="es-CO"/>
        </w:rPr>
        <w:t xml:space="preserve"> tratará de las actividades adelantadas en el tercer cuatrimestre de la vigencia 2015 para los 4 trámites determinados </w:t>
      </w:r>
      <w:r w:rsidR="004546F9" w:rsidRPr="001234D8">
        <w:rPr>
          <w:rFonts w:ascii="Arial" w:hAnsi="Arial" w:cs="Arial"/>
          <w:lang w:val="es-CO"/>
        </w:rPr>
        <w:t xml:space="preserve">a </w:t>
      </w:r>
      <w:r w:rsidRPr="001234D8">
        <w:rPr>
          <w:rFonts w:ascii="Arial" w:hAnsi="Arial" w:cs="Arial"/>
          <w:lang w:val="es-CO"/>
        </w:rPr>
        <w:t>racionalizar</w:t>
      </w:r>
      <w:r w:rsidR="004546F9" w:rsidRPr="001234D8">
        <w:rPr>
          <w:rFonts w:ascii="Arial" w:hAnsi="Arial" w:cs="Arial"/>
          <w:lang w:val="es-CO"/>
        </w:rPr>
        <w:t xml:space="preserve"> durante la vigencia en mención:</w:t>
      </w:r>
    </w:p>
    <w:p w:rsidR="004546F9" w:rsidRPr="001234D8" w:rsidRDefault="004546F9" w:rsidP="004104BC">
      <w:pPr>
        <w:spacing w:after="0" w:line="240" w:lineRule="auto"/>
        <w:jc w:val="both"/>
        <w:rPr>
          <w:rFonts w:ascii="Arial" w:hAnsi="Arial" w:cs="Arial"/>
          <w:lang w:val="es-CO"/>
        </w:rPr>
      </w:pPr>
      <w:r w:rsidRPr="001234D8">
        <w:rPr>
          <w:rFonts w:ascii="Arial" w:hAnsi="Arial" w:cs="Arial"/>
          <w:lang w:val="es-CO"/>
        </w:rPr>
        <w:t xml:space="preserve"> </w:t>
      </w:r>
    </w:p>
    <w:p w:rsidR="004546F9" w:rsidRPr="001234D8" w:rsidRDefault="004546F9" w:rsidP="004104BC">
      <w:pPr>
        <w:numPr>
          <w:ilvl w:val="0"/>
          <w:numId w:val="20"/>
        </w:numPr>
        <w:spacing w:after="0" w:line="240" w:lineRule="auto"/>
        <w:jc w:val="both"/>
        <w:rPr>
          <w:rFonts w:ascii="Arial" w:hAnsi="Arial" w:cs="Arial"/>
        </w:rPr>
      </w:pPr>
      <w:r w:rsidRPr="001234D8">
        <w:rPr>
          <w:rFonts w:ascii="Arial" w:hAnsi="Arial" w:cs="Arial"/>
        </w:rPr>
        <w:t>Permiso de salida del país para niños, niñas o adolescentes</w:t>
      </w:r>
    </w:p>
    <w:p w:rsidR="004546F9" w:rsidRPr="001234D8" w:rsidRDefault="004546F9" w:rsidP="004104BC">
      <w:pPr>
        <w:numPr>
          <w:ilvl w:val="0"/>
          <w:numId w:val="20"/>
        </w:numPr>
        <w:spacing w:after="0" w:line="240" w:lineRule="auto"/>
        <w:jc w:val="both"/>
        <w:rPr>
          <w:rFonts w:ascii="Arial" w:hAnsi="Arial" w:cs="Arial"/>
        </w:rPr>
      </w:pPr>
      <w:r w:rsidRPr="001234D8">
        <w:rPr>
          <w:rFonts w:ascii="Arial" w:hAnsi="Arial" w:cs="Arial"/>
        </w:rPr>
        <w:t>Licencia de Funcionamiento del Sistema Nacional de Bienestar Familiar</w:t>
      </w:r>
    </w:p>
    <w:p w:rsidR="004546F9" w:rsidRPr="001234D8" w:rsidRDefault="004546F9" w:rsidP="004104BC">
      <w:pPr>
        <w:numPr>
          <w:ilvl w:val="0"/>
          <w:numId w:val="20"/>
        </w:numPr>
        <w:spacing w:after="0" w:line="240" w:lineRule="auto"/>
        <w:jc w:val="both"/>
        <w:rPr>
          <w:rFonts w:ascii="Arial" w:hAnsi="Arial" w:cs="Arial"/>
        </w:rPr>
      </w:pPr>
      <w:r w:rsidRPr="001234D8">
        <w:rPr>
          <w:rFonts w:ascii="Arial" w:hAnsi="Arial" w:cs="Arial"/>
        </w:rPr>
        <w:t>Denuncia de bienes vacantes, mostrencos y vocación hereditaria</w:t>
      </w:r>
    </w:p>
    <w:p w:rsidR="004546F9" w:rsidRPr="001234D8" w:rsidRDefault="004546F9" w:rsidP="004104BC">
      <w:pPr>
        <w:numPr>
          <w:ilvl w:val="0"/>
          <w:numId w:val="20"/>
        </w:numPr>
        <w:spacing w:after="0" w:line="240" w:lineRule="auto"/>
        <w:jc w:val="both"/>
        <w:rPr>
          <w:rFonts w:ascii="Arial" w:hAnsi="Arial" w:cs="Arial"/>
        </w:rPr>
      </w:pPr>
      <w:r w:rsidRPr="001234D8">
        <w:rPr>
          <w:rFonts w:ascii="Arial" w:hAnsi="Arial" w:cs="Arial"/>
        </w:rPr>
        <w:t>Otorgamiento o reconocimiento de personería jurídica a instituciones del Sistema Nacional de Bienestar Familiar</w:t>
      </w:r>
    </w:p>
    <w:p w:rsidR="004546F9" w:rsidRPr="00A77FB0" w:rsidRDefault="004546F9" w:rsidP="004104BC">
      <w:pPr>
        <w:spacing w:after="0" w:line="240" w:lineRule="auto"/>
        <w:jc w:val="both"/>
        <w:rPr>
          <w:rFonts w:ascii="Arial" w:hAnsi="Arial" w:cs="Arial"/>
          <w:b/>
          <w:color w:val="00B050"/>
          <w:sz w:val="20"/>
          <w:szCs w:val="20"/>
          <w:lang w:val="es-CO"/>
        </w:rPr>
      </w:pPr>
    </w:p>
    <w:p w:rsidR="004546F9" w:rsidRPr="001A78F2" w:rsidRDefault="004546F9" w:rsidP="004104BC">
      <w:pPr>
        <w:spacing w:after="0" w:line="240" w:lineRule="auto"/>
        <w:jc w:val="both"/>
        <w:rPr>
          <w:rFonts w:ascii="Arial" w:hAnsi="Arial" w:cs="Arial"/>
          <w:b/>
          <w:color w:val="00B050"/>
          <w:sz w:val="20"/>
          <w:szCs w:val="20"/>
          <w:lang w:val="es-CO"/>
        </w:rPr>
      </w:pPr>
    </w:p>
    <w:p w:rsidR="005E4760" w:rsidRPr="00A77FB0" w:rsidRDefault="005E4760" w:rsidP="00D20F13">
      <w:pPr>
        <w:numPr>
          <w:ilvl w:val="4"/>
          <w:numId w:val="17"/>
        </w:numPr>
        <w:spacing w:after="0" w:line="240" w:lineRule="auto"/>
        <w:ind w:left="1134" w:hanging="1134"/>
        <w:jc w:val="both"/>
        <w:rPr>
          <w:rFonts w:ascii="Arial" w:hAnsi="Arial" w:cs="Arial"/>
          <w:b/>
          <w:lang w:val="es-CO"/>
        </w:rPr>
      </w:pPr>
      <w:r w:rsidRPr="001A78F2">
        <w:rPr>
          <w:rFonts w:ascii="Arial" w:hAnsi="Arial" w:cs="Arial"/>
          <w:b/>
          <w:lang w:val="es-CO"/>
        </w:rPr>
        <w:t>Permiso de salida del país para niños, niñas o adolescentes</w:t>
      </w:r>
    </w:p>
    <w:p w:rsidR="005E4760" w:rsidRPr="00A77FB0" w:rsidRDefault="005E4760" w:rsidP="004104BC">
      <w:pPr>
        <w:spacing w:after="0" w:line="240" w:lineRule="auto"/>
        <w:jc w:val="both"/>
        <w:rPr>
          <w:rFonts w:ascii="Arial" w:hAnsi="Arial" w:cs="Arial"/>
          <w:lang w:val="es-CO"/>
        </w:rPr>
      </w:pPr>
    </w:p>
    <w:p w:rsidR="005E4760" w:rsidRPr="00A77FB0" w:rsidRDefault="005E4760" w:rsidP="004104BC">
      <w:pPr>
        <w:spacing w:after="0" w:line="240" w:lineRule="auto"/>
        <w:jc w:val="both"/>
        <w:rPr>
          <w:rFonts w:ascii="Arial" w:hAnsi="Arial" w:cs="Arial"/>
          <w:lang w:val="es-CO"/>
        </w:rPr>
      </w:pPr>
      <w:r w:rsidRPr="00A77FB0">
        <w:rPr>
          <w:rFonts w:ascii="Arial" w:hAnsi="Arial" w:cs="Arial"/>
          <w:lang w:val="es-CO"/>
        </w:rPr>
        <w:t xml:space="preserve">A continuación se relacionan los avances publicados </w:t>
      </w:r>
      <w:r w:rsidR="0019089F" w:rsidRPr="00A77FB0">
        <w:rPr>
          <w:rFonts w:ascii="Arial" w:hAnsi="Arial" w:cs="Arial"/>
          <w:lang w:val="es-CO"/>
        </w:rPr>
        <w:t xml:space="preserve">para el </w:t>
      </w:r>
      <w:r w:rsidRPr="00A77FB0">
        <w:rPr>
          <w:rFonts w:ascii="Arial" w:hAnsi="Arial" w:cs="Arial"/>
          <w:lang w:val="es-CO"/>
        </w:rPr>
        <w:t>trámite “Permiso de salida del país para niños, niñas o adolescentes”:</w:t>
      </w:r>
    </w:p>
    <w:p w:rsidR="005E4760" w:rsidRPr="00A77FB0" w:rsidRDefault="005E4760" w:rsidP="004104BC">
      <w:pPr>
        <w:spacing w:after="0" w:line="240" w:lineRule="auto"/>
        <w:ind w:left="708" w:right="20" w:firstLine="708"/>
        <w:jc w:val="center"/>
        <w:rPr>
          <w:rFonts w:ascii="Arial" w:hAnsi="Arial" w:cs="Arial"/>
          <w:b/>
          <w:sz w:val="16"/>
          <w:szCs w:val="20"/>
        </w:rPr>
      </w:pPr>
    </w:p>
    <w:p w:rsidR="00874C0F" w:rsidRPr="00A77FB0" w:rsidRDefault="00874C0F" w:rsidP="004104BC">
      <w:pPr>
        <w:spacing w:after="0" w:line="240" w:lineRule="auto"/>
        <w:ind w:left="708" w:right="20" w:firstLine="708"/>
        <w:jc w:val="center"/>
        <w:rPr>
          <w:rFonts w:ascii="Arial" w:hAnsi="Arial" w:cs="Arial"/>
          <w:b/>
          <w:sz w:val="16"/>
          <w:szCs w:val="20"/>
        </w:rPr>
      </w:pPr>
    </w:p>
    <w:p w:rsidR="005E4760" w:rsidRPr="00A77FB0" w:rsidRDefault="005E4760" w:rsidP="004104BC">
      <w:pPr>
        <w:spacing w:after="0" w:line="240" w:lineRule="auto"/>
        <w:ind w:left="708" w:right="20" w:firstLine="708"/>
        <w:jc w:val="center"/>
        <w:rPr>
          <w:rFonts w:ascii="Arial" w:hAnsi="Arial" w:cs="Arial"/>
          <w:sz w:val="16"/>
          <w:szCs w:val="20"/>
        </w:rPr>
      </w:pPr>
      <w:r w:rsidRPr="00A77FB0">
        <w:rPr>
          <w:rFonts w:ascii="Arial" w:hAnsi="Arial" w:cs="Arial"/>
          <w:b/>
          <w:sz w:val="16"/>
          <w:szCs w:val="20"/>
        </w:rPr>
        <w:t xml:space="preserve">Tabla </w:t>
      </w:r>
      <w:r w:rsidR="007B270E" w:rsidRPr="00A77FB0">
        <w:rPr>
          <w:rFonts w:ascii="Arial" w:hAnsi="Arial" w:cs="Arial"/>
          <w:b/>
          <w:sz w:val="16"/>
          <w:szCs w:val="20"/>
        </w:rPr>
        <w:t>4</w:t>
      </w:r>
      <w:r w:rsidRPr="00A77FB0">
        <w:rPr>
          <w:rFonts w:ascii="Arial" w:hAnsi="Arial" w:cs="Arial"/>
          <w:b/>
          <w:sz w:val="16"/>
          <w:szCs w:val="20"/>
        </w:rPr>
        <w:t xml:space="preserve"> </w:t>
      </w:r>
      <w:r w:rsidRPr="00A77FB0">
        <w:rPr>
          <w:rFonts w:ascii="Arial" w:hAnsi="Arial" w:cs="Arial"/>
          <w:sz w:val="16"/>
          <w:szCs w:val="20"/>
        </w:rPr>
        <w:t xml:space="preserve">Plan Estrategia </w:t>
      </w:r>
      <w:r w:rsidR="007B270E" w:rsidRPr="00A77FB0">
        <w:rPr>
          <w:rFonts w:ascii="Arial" w:hAnsi="Arial" w:cs="Arial"/>
          <w:sz w:val="16"/>
          <w:szCs w:val="20"/>
        </w:rPr>
        <w:t>Anti trámites</w:t>
      </w:r>
      <w:r w:rsidRPr="00A77FB0">
        <w:rPr>
          <w:rFonts w:ascii="Arial" w:hAnsi="Arial" w:cs="Arial"/>
          <w:sz w:val="16"/>
          <w:szCs w:val="20"/>
        </w:rPr>
        <w:t xml:space="preserve"> al 31 de Diciembre de 2015.  Trámite “Permiso de salida del país para niños, niñas o adolescentes”</w:t>
      </w:r>
    </w:p>
    <w:tbl>
      <w:tblPr>
        <w:tblW w:w="8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4"/>
        <w:gridCol w:w="851"/>
        <w:gridCol w:w="992"/>
        <w:gridCol w:w="1015"/>
        <w:gridCol w:w="1559"/>
        <w:gridCol w:w="711"/>
        <w:gridCol w:w="924"/>
        <w:gridCol w:w="567"/>
        <w:gridCol w:w="567"/>
        <w:gridCol w:w="1115"/>
      </w:tblGrid>
      <w:tr w:rsidR="005E4760" w:rsidRPr="00A77FB0" w:rsidTr="001234D8">
        <w:trPr>
          <w:trHeight w:val="315"/>
          <w:tblHeader/>
          <w:jc w:val="center"/>
        </w:trPr>
        <w:tc>
          <w:tcPr>
            <w:tcW w:w="444" w:type="dxa"/>
            <w:vMerge w:val="restart"/>
            <w:shd w:val="clear" w:color="000000" w:fill="B4C6E7"/>
            <w:vAlign w:val="center"/>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No.</w:t>
            </w:r>
          </w:p>
        </w:tc>
        <w:tc>
          <w:tcPr>
            <w:tcW w:w="851"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Motivo de Racionalización</w:t>
            </w:r>
          </w:p>
        </w:tc>
        <w:tc>
          <w:tcPr>
            <w:tcW w:w="992"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Tipo de acciones</w:t>
            </w:r>
          </w:p>
        </w:tc>
        <w:tc>
          <w:tcPr>
            <w:tcW w:w="1015"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Tipo de Racionalización</w:t>
            </w:r>
          </w:p>
        </w:tc>
        <w:tc>
          <w:tcPr>
            <w:tcW w:w="1559"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Descripción de la mejora o proyecto</w:t>
            </w:r>
          </w:p>
        </w:tc>
        <w:tc>
          <w:tcPr>
            <w:tcW w:w="711"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Meta</w:t>
            </w:r>
          </w:p>
        </w:tc>
        <w:tc>
          <w:tcPr>
            <w:tcW w:w="924"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Dependencia Responsable</w:t>
            </w:r>
          </w:p>
        </w:tc>
        <w:tc>
          <w:tcPr>
            <w:tcW w:w="1134" w:type="dxa"/>
            <w:gridSpan w:val="2"/>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Fecha de Realización</w:t>
            </w:r>
          </w:p>
        </w:tc>
        <w:tc>
          <w:tcPr>
            <w:tcW w:w="1115"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Informe Avance (Dic.15)</w:t>
            </w:r>
          </w:p>
        </w:tc>
      </w:tr>
      <w:tr w:rsidR="005E4760" w:rsidRPr="00A77FB0" w:rsidTr="001234D8">
        <w:trPr>
          <w:trHeight w:val="235"/>
          <w:tblHeader/>
          <w:jc w:val="center"/>
        </w:trPr>
        <w:tc>
          <w:tcPr>
            <w:tcW w:w="444" w:type="dxa"/>
            <w:vMerge/>
            <w:vAlign w:val="center"/>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p>
        </w:tc>
        <w:tc>
          <w:tcPr>
            <w:tcW w:w="851" w:type="dxa"/>
            <w:vMerge/>
            <w:vAlign w:val="center"/>
            <w:hideMark/>
          </w:tcPr>
          <w:p w:rsidR="005E4760" w:rsidRPr="001234D8" w:rsidRDefault="005E4760" w:rsidP="004104BC">
            <w:pPr>
              <w:spacing w:after="0" w:line="240" w:lineRule="auto"/>
              <w:rPr>
                <w:rFonts w:ascii="Arial" w:eastAsia="Times New Roman" w:hAnsi="Arial" w:cs="Arial"/>
                <w:b/>
                <w:bCs/>
                <w:color w:val="000000"/>
                <w:sz w:val="14"/>
                <w:szCs w:val="16"/>
                <w:lang w:val="es-CO" w:eastAsia="es-CO"/>
              </w:rPr>
            </w:pPr>
          </w:p>
        </w:tc>
        <w:tc>
          <w:tcPr>
            <w:tcW w:w="992" w:type="dxa"/>
            <w:vMerge/>
            <w:vAlign w:val="center"/>
            <w:hideMark/>
          </w:tcPr>
          <w:p w:rsidR="005E4760" w:rsidRPr="001234D8" w:rsidRDefault="005E4760" w:rsidP="004104BC">
            <w:pPr>
              <w:spacing w:after="0" w:line="240" w:lineRule="auto"/>
              <w:rPr>
                <w:rFonts w:ascii="Arial" w:eastAsia="Times New Roman" w:hAnsi="Arial" w:cs="Arial"/>
                <w:b/>
                <w:bCs/>
                <w:color w:val="000000"/>
                <w:sz w:val="14"/>
                <w:szCs w:val="16"/>
                <w:lang w:val="es-CO" w:eastAsia="es-CO"/>
              </w:rPr>
            </w:pPr>
          </w:p>
        </w:tc>
        <w:tc>
          <w:tcPr>
            <w:tcW w:w="1015" w:type="dxa"/>
            <w:vMerge/>
            <w:vAlign w:val="center"/>
            <w:hideMark/>
          </w:tcPr>
          <w:p w:rsidR="005E4760" w:rsidRPr="001234D8" w:rsidRDefault="005E4760" w:rsidP="004104BC">
            <w:pPr>
              <w:spacing w:after="0" w:line="240" w:lineRule="auto"/>
              <w:rPr>
                <w:rFonts w:ascii="Arial" w:eastAsia="Times New Roman" w:hAnsi="Arial" w:cs="Arial"/>
                <w:b/>
                <w:bCs/>
                <w:color w:val="000000"/>
                <w:sz w:val="14"/>
                <w:szCs w:val="16"/>
                <w:lang w:val="es-CO" w:eastAsia="es-CO"/>
              </w:rPr>
            </w:pPr>
          </w:p>
        </w:tc>
        <w:tc>
          <w:tcPr>
            <w:tcW w:w="1559" w:type="dxa"/>
            <w:vMerge/>
            <w:vAlign w:val="center"/>
            <w:hideMark/>
          </w:tcPr>
          <w:p w:rsidR="005E4760" w:rsidRPr="001234D8" w:rsidRDefault="005E4760" w:rsidP="004104BC">
            <w:pPr>
              <w:spacing w:after="0" w:line="240" w:lineRule="auto"/>
              <w:rPr>
                <w:rFonts w:ascii="Arial" w:eastAsia="Times New Roman" w:hAnsi="Arial" w:cs="Arial"/>
                <w:b/>
                <w:bCs/>
                <w:color w:val="000000"/>
                <w:sz w:val="14"/>
                <w:szCs w:val="16"/>
                <w:lang w:val="es-CO" w:eastAsia="es-CO"/>
              </w:rPr>
            </w:pPr>
          </w:p>
        </w:tc>
        <w:tc>
          <w:tcPr>
            <w:tcW w:w="711" w:type="dxa"/>
            <w:vMerge/>
            <w:vAlign w:val="center"/>
            <w:hideMark/>
          </w:tcPr>
          <w:p w:rsidR="005E4760" w:rsidRPr="001234D8" w:rsidRDefault="005E4760" w:rsidP="004104BC">
            <w:pPr>
              <w:spacing w:after="0" w:line="240" w:lineRule="auto"/>
              <w:rPr>
                <w:rFonts w:ascii="Arial" w:eastAsia="Times New Roman" w:hAnsi="Arial" w:cs="Arial"/>
                <w:b/>
                <w:bCs/>
                <w:color w:val="000000"/>
                <w:sz w:val="14"/>
                <w:szCs w:val="16"/>
                <w:lang w:val="es-CO" w:eastAsia="es-CO"/>
              </w:rPr>
            </w:pPr>
          </w:p>
        </w:tc>
        <w:tc>
          <w:tcPr>
            <w:tcW w:w="924" w:type="dxa"/>
            <w:vMerge/>
            <w:vAlign w:val="center"/>
            <w:hideMark/>
          </w:tcPr>
          <w:p w:rsidR="005E4760" w:rsidRPr="001234D8" w:rsidRDefault="005E4760" w:rsidP="004104BC">
            <w:pPr>
              <w:spacing w:after="0" w:line="240" w:lineRule="auto"/>
              <w:rPr>
                <w:rFonts w:ascii="Arial" w:eastAsia="Times New Roman" w:hAnsi="Arial" w:cs="Arial"/>
                <w:b/>
                <w:bCs/>
                <w:color w:val="000000"/>
                <w:sz w:val="14"/>
                <w:szCs w:val="16"/>
                <w:lang w:val="es-CO" w:eastAsia="es-CO"/>
              </w:rPr>
            </w:pPr>
          </w:p>
        </w:tc>
        <w:tc>
          <w:tcPr>
            <w:tcW w:w="567" w:type="dxa"/>
            <w:shd w:val="clear" w:color="000000" w:fill="B4C6E7"/>
            <w:noWrap/>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Inicial</w:t>
            </w:r>
          </w:p>
        </w:tc>
        <w:tc>
          <w:tcPr>
            <w:tcW w:w="567" w:type="dxa"/>
            <w:shd w:val="clear" w:color="000000" w:fill="B4C6E7"/>
            <w:noWrap/>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6"/>
                <w:lang w:val="es-CO" w:eastAsia="es-CO"/>
              </w:rPr>
            </w:pPr>
            <w:r w:rsidRPr="001234D8">
              <w:rPr>
                <w:rFonts w:ascii="Arial" w:eastAsia="Times New Roman" w:hAnsi="Arial" w:cs="Arial"/>
                <w:b/>
                <w:bCs/>
                <w:color w:val="000000"/>
                <w:sz w:val="14"/>
                <w:szCs w:val="16"/>
                <w:lang w:val="es-CO" w:eastAsia="es-CO"/>
              </w:rPr>
              <w:t>Final</w:t>
            </w:r>
          </w:p>
        </w:tc>
        <w:tc>
          <w:tcPr>
            <w:tcW w:w="1115" w:type="dxa"/>
            <w:vMerge/>
            <w:vAlign w:val="center"/>
            <w:hideMark/>
          </w:tcPr>
          <w:p w:rsidR="005E4760" w:rsidRPr="001234D8" w:rsidRDefault="005E4760" w:rsidP="004104BC">
            <w:pPr>
              <w:spacing w:after="0" w:line="240" w:lineRule="auto"/>
              <w:rPr>
                <w:rFonts w:ascii="Arial" w:eastAsia="Times New Roman" w:hAnsi="Arial" w:cs="Arial"/>
                <w:b/>
                <w:bCs/>
                <w:color w:val="000000"/>
                <w:sz w:val="14"/>
                <w:szCs w:val="16"/>
                <w:lang w:val="es-CO" w:eastAsia="es-CO"/>
              </w:rPr>
            </w:pPr>
          </w:p>
        </w:tc>
      </w:tr>
      <w:tr w:rsidR="005E4760" w:rsidRPr="00A77FB0" w:rsidTr="001234D8">
        <w:trPr>
          <w:trHeight w:val="1365"/>
          <w:jc w:val="center"/>
        </w:trPr>
        <w:tc>
          <w:tcPr>
            <w:tcW w:w="444" w:type="dxa"/>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1</w:t>
            </w:r>
          </w:p>
        </w:tc>
        <w:tc>
          <w:tcPr>
            <w:tcW w:w="85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Iniciativa de la institución</w:t>
            </w:r>
          </w:p>
        </w:tc>
        <w:tc>
          <w:tcPr>
            <w:tcW w:w="992"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Normativas</w:t>
            </w:r>
          </w:p>
        </w:tc>
        <w:tc>
          <w:tcPr>
            <w:tcW w:w="10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Reducción o eliminación del pago para el ciudadano</w:t>
            </w:r>
          </w:p>
        </w:tc>
        <w:tc>
          <w:tcPr>
            <w:tcW w:w="1559"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Al implementar la interoperabilidad con Migración Colombia, el ciudadano no requiere pagar apostillaje de la firma del Defensor de Familia emite el Permiso de Salida del País.</w:t>
            </w:r>
          </w:p>
        </w:tc>
        <w:tc>
          <w:tcPr>
            <w:tcW w:w="71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El tramite sistematizado</w:t>
            </w:r>
          </w:p>
        </w:tc>
        <w:tc>
          <w:tcPr>
            <w:tcW w:w="924"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Dir. Protección y Dir. de Información y Tecnología</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02 Feb.</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31 Dic.</w:t>
            </w:r>
          </w:p>
        </w:tc>
        <w:tc>
          <w:tcPr>
            <w:tcW w:w="11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Se aprueba la Modificación, se actualizará el SUIT el 6 de Febrero de 2016.</w:t>
            </w:r>
          </w:p>
        </w:tc>
      </w:tr>
      <w:tr w:rsidR="005E4760" w:rsidRPr="00A77FB0" w:rsidTr="001234D8">
        <w:trPr>
          <w:trHeight w:val="1365"/>
          <w:jc w:val="center"/>
        </w:trPr>
        <w:tc>
          <w:tcPr>
            <w:tcW w:w="444" w:type="dxa"/>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2</w:t>
            </w:r>
          </w:p>
        </w:tc>
        <w:tc>
          <w:tcPr>
            <w:tcW w:w="85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Iniciativa de la institución</w:t>
            </w:r>
          </w:p>
        </w:tc>
        <w:tc>
          <w:tcPr>
            <w:tcW w:w="992"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Administrativas</w:t>
            </w:r>
          </w:p>
        </w:tc>
        <w:tc>
          <w:tcPr>
            <w:tcW w:w="10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Reducción de pasos para el ciudadano</w:t>
            </w:r>
          </w:p>
        </w:tc>
        <w:tc>
          <w:tcPr>
            <w:tcW w:w="1559"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Al implementar la intaroperabilidad con Migración Colombia, el ciudadano no requiere trasladarse a la Sede de la Dirección General del ICBF para hacer la validación de la Firma del Defensor de Familia.</w:t>
            </w:r>
          </w:p>
        </w:tc>
        <w:tc>
          <w:tcPr>
            <w:tcW w:w="71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El tramite sistematizado</w:t>
            </w:r>
          </w:p>
        </w:tc>
        <w:tc>
          <w:tcPr>
            <w:tcW w:w="924"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Dir. Protección y Dir. de Información y Tecnología</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02 Feb.</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31 Dic.</w:t>
            </w:r>
          </w:p>
        </w:tc>
        <w:tc>
          <w:tcPr>
            <w:tcW w:w="11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Se aprueba la Modificación, se actualizará el SUIT el 6 de Febrero de 2016.</w:t>
            </w:r>
          </w:p>
        </w:tc>
      </w:tr>
      <w:tr w:rsidR="005E4760" w:rsidRPr="00A77FB0" w:rsidTr="001234D8">
        <w:trPr>
          <w:trHeight w:val="1140"/>
          <w:jc w:val="center"/>
        </w:trPr>
        <w:tc>
          <w:tcPr>
            <w:tcW w:w="444" w:type="dxa"/>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3</w:t>
            </w:r>
          </w:p>
        </w:tc>
        <w:tc>
          <w:tcPr>
            <w:tcW w:w="85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Iniciativa de la institución</w:t>
            </w:r>
          </w:p>
        </w:tc>
        <w:tc>
          <w:tcPr>
            <w:tcW w:w="992"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Administrativas</w:t>
            </w:r>
          </w:p>
        </w:tc>
        <w:tc>
          <w:tcPr>
            <w:tcW w:w="10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Reducción de actividades en los procedimientos internos</w:t>
            </w:r>
          </w:p>
        </w:tc>
        <w:tc>
          <w:tcPr>
            <w:tcW w:w="1559"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Al implementar la intaroperabilidad con Migración Colombia, el procedimiento interno en la Sede de la Dirección General del ICBF se elimina.</w:t>
            </w:r>
          </w:p>
        </w:tc>
        <w:tc>
          <w:tcPr>
            <w:tcW w:w="71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El tramite sistematizado</w:t>
            </w:r>
          </w:p>
        </w:tc>
        <w:tc>
          <w:tcPr>
            <w:tcW w:w="924"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Dirección de Gestión Humana</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02 Feb.</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31 Dic.</w:t>
            </w:r>
          </w:p>
        </w:tc>
        <w:tc>
          <w:tcPr>
            <w:tcW w:w="11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 xml:space="preserve">Se aprueba la Modificación, se actualizará el SUIT el 6 de Febrero de 2016. </w:t>
            </w:r>
          </w:p>
        </w:tc>
      </w:tr>
      <w:tr w:rsidR="005E4760" w:rsidRPr="00A77FB0" w:rsidTr="001234D8">
        <w:trPr>
          <w:trHeight w:val="1365"/>
          <w:jc w:val="center"/>
        </w:trPr>
        <w:tc>
          <w:tcPr>
            <w:tcW w:w="444" w:type="dxa"/>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4</w:t>
            </w:r>
          </w:p>
        </w:tc>
        <w:tc>
          <w:tcPr>
            <w:tcW w:w="85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Iniciativa de la institución</w:t>
            </w:r>
          </w:p>
        </w:tc>
        <w:tc>
          <w:tcPr>
            <w:tcW w:w="992"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Administrativas</w:t>
            </w:r>
          </w:p>
        </w:tc>
        <w:tc>
          <w:tcPr>
            <w:tcW w:w="10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Medio por donde se obtiene el resultado</w:t>
            </w:r>
          </w:p>
        </w:tc>
        <w:tc>
          <w:tcPr>
            <w:tcW w:w="1559" w:type="dxa"/>
            <w:shd w:val="clear" w:color="auto" w:fill="auto"/>
            <w:noWrap/>
            <w:hideMark/>
          </w:tcPr>
          <w:p w:rsidR="005E4760" w:rsidRPr="001234D8" w:rsidRDefault="005E4760" w:rsidP="001C1810">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Al implementar la int</w:t>
            </w:r>
            <w:r w:rsidR="001C1810" w:rsidRPr="00A77FB0">
              <w:rPr>
                <w:rFonts w:ascii="Arial" w:eastAsia="Times New Roman" w:hAnsi="Arial" w:cs="Arial"/>
                <w:color w:val="000000"/>
                <w:sz w:val="14"/>
                <w:szCs w:val="16"/>
                <w:lang w:eastAsia="es-CO"/>
              </w:rPr>
              <w:t>e</w:t>
            </w:r>
            <w:r w:rsidRPr="001234D8">
              <w:rPr>
                <w:rFonts w:ascii="Arial" w:eastAsia="Times New Roman" w:hAnsi="Arial" w:cs="Arial"/>
                <w:color w:val="000000"/>
                <w:sz w:val="14"/>
                <w:szCs w:val="16"/>
                <w:lang w:eastAsia="es-CO"/>
              </w:rPr>
              <w:t>roperabilidad,  Migración Colombia puede consultar en línea la información emitida por el ente oficial, para este caso el ICBF. A su vez el ciudadano podrá acceder al documento en línea.</w:t>
            </w:r>
          </w:p>
        </w:tc>
        <w:tc>
          <w:tcPr>
            <w:tcW w:w="71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El tramite sistematizado</w:t>
            </w:r>
          </w:p>
        </w:tc>
        <w:tc>
          <w:tcPr>
            <w:tcW w:w="924"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Dirección de Información y Tecnología</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02 Feb.</w:t>
            </w:r>
          </w:p>
        </w:tc>
        <w:tc>
          <w:tcPr>
            <w:tcW w:w="567"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val="es-CO" w:eastAsia="es-CO"/>
              </w:rPr>
              <w:t>31 Dic.</w:t>
            </w:r>
          </w:p>
        </w:tc>
        <w:tc>
          <w:tcPr>
            <w:tcW w:w="1115"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6"/>
                <w:lang w:val="es-CO" w:eastAsia="es-CO"/>
              </w:rPr>
            </w:pPr>
            <w:r w:rsidRPr="001234D8">
              <w:rPr>
                <w:rFonts w:ascii="Arial" w:eastAsia="Times New Roman" w:hAnsi="Arial" w:cs="Arial"/>
                <w:color w:val="000000"/>
                <w:sz w:val="14"/>
                <w:szCs w:val="16"/>
                <w:lang w:eastAsia="es-CO"/>
              </w:rPr>
              <w:t xml:space="preserve">Se aprueba la Modificación, se actualizará el SUIT el 6 de Febrero de 2016. </w:t>
            </w:r>
          </w:p>
        </w:tc>
      </w:tr>
    </w:tbl>
    <w:p w:rsidR="0019089F" w:rsidRPr="00A77FB0" w:rsidRDefault="0019089F" w:rsidP="004104BC">
      <w:pPr>
        <w:spacing w:after="0" w:line="240" w:lineRule="auto"/>
        <w:jc w:val="center"/>
        <w:rPr>
          <w:rFonts w:ascii="Arial" w:hAnsi="Arial" w:cs="Arial"/>
          <w:b/>
          <w:sz w:val="12"/>
          <w:szCs w:val="20"/>
          <w:lang w:val="es-CO"/>
        </w:rPr>
      </w:pPr>
      <w:r w:rsidRPr="00A77FB0">
        <w:rPr>
          <w:rFonts w:ascii="Arial" w:hAnsi="Arial" w:cs="Arial"/>
          <w:b/>
          <w:sz w:val="12"/>
          <w:szCs w:val="20"/>
          <w:lang w:val="es-CO"/>
        </w:rPr>
        <w:t xml:space="preserve">Fuente:  </w:t>
      </w:r>
      <w:hyperlink r:id="rId21" w:history="1">
        <w:r w:rsidRPr="00A77FB0">
          <w:rPr>
            <w:rStyle w:val="Hipervnculo"/>
            <w:rFonts w:ascii="Arial" w:hAnsi="Arial" w:cs="Arial"/>
            <w:color w:val="auto"/>
            <w:sz w:val="12"/>
            <w:szCs w:val="20"/>
            <w:u w:val="none"/>
          </w:rPr>
          <w:t>Anexo 1 Estrategia Racionalización de Trámites ICBF 2015 - Informe 2</w:t>
        </w:r>
      </w:hyperlink>
    </w:p>
    <w:p w:rsidR="00D20F13" w:rsidRPr="001A78F2" w:rsidRDefault="00D20F13" w:rsidP="004104BC">
      <w:pPr>
        <w:spacing w:after="0" w:line="240" w:lineRule="auto"/>
        <w:jc w:val="both"/>
        <w:rPr>
          <w:rFonts w:ascii="Arial" w:hAnsi="Arial" w:cs="Arial"/>
          <w:lang w:val="es-CO"/>
        </w:rPr>
      </w:pPr>
    </w:p>
    <w:p w:rsidR="005E4760" w:rsidRPr="00A77FB0" w:rsidRDefault="005E4760" w:rsidP="004104BC">
      <w:pPr>
        <w:spacing w:after="0" w:line="240" w:lineRule="auto"/>
        <w:jc w:val="both"/>
        <w:rPr>
          <w:rFonts w:ascii="Arial" w:hAnsi="Arial" w:cs="Arial"/>
          <w:lang w:val="es-CO"/>
        </w:rPr>
      </w:pPr>
      <w:r w:rsidRPr="001A78F2">
        <w:rPr>
          <w:rFonts w:ascii="Arial" w:hAnsi="Arial" w:cs="Arial"/>
          <w:lang w:val="es-CO"/>
        </w:rPr>
        <w:t xml:space="preserve">La Subdirección de Restablecimiento de Derechos </w:t>
      </w:r>
      <w:r w:rsidR="003E72F8" w:rsidRPr="00A77FB0">
        <w:rPr>
          <w:rFonts w:ascii="Arial" w:hAnsi="Arial" w:cs="Arial"/>
        </w:rPr>
        <w:t xml:space="preserve">mediante </w:t>
      </w:r>
      <w:r w:rsidR="00FC3BCA" w:rsidRPr="00A77FB0">
        <w:rPr>
          <w:rFonts w:ascii="Arial" w:hAnsi="Arial" w:cs="Arial"/>
        </w:rPr>
        <w:t xml:space="preserve">correo electrónico del 12 de febrero de 2016, </w:t>
      </w:r>
      <w:r w:rsidR="00F278B6" w:rsidRPr="00A77FB0">
        <w:rPr>
          <w:rFonts w:ascii="Arial" w:hAnsi="Arial" w:cs="Arial"/>
          <w:lang w:val="es-CO"/>
        </w:rPr>
        <w:t xml:space="preserve">presentó los avances y aclaraciones relacionados con las acciones planteadas </w:t>
      </w:r>
      <w:r w:rsidR="0044316B" w:rsidRPr="00A77FB0">
        <w:rPr>
          <w:rFonts w:ascii="Arial" w:hAnsi="Arial" w:cs="Arial"/>
          <w:lang w:val="es-CO"/>
        </w:rPr>
        <w:t xml:space="preserve">en los tipos de racionalización </w:t>
      </w:r>
      <w:r w:rsidR="00F278B6" w:rsidRPr="00A77FB0">
        <w:rPr>
          <w:rFonts w:ascii="Arial" w:hAnsi="Arial" w:cs="Arial"/>
          <w:lang w:val="es-CO"/>
        </w:rPr>
        <w:t>(4)</w:t>
      </w:r>
      <w:r w:rsidR="00436C42" w:rsidRPr="00A77FB0">
        <w:rPr>
          <w:rFonts w:ascii="Arial" w:hAnsi="Arial" w:cs="Arial"/>
          <w:lang w:val="es-CO"/>
        </w:rPr>
        <w:t>,</w:t>
      </w:r>
      <w:r w:rsidR="00F278B6" w:rsidRPr="00A77FB0">
        <w:rPr>
          <w:rFonts w:ascii="Arial" w:hAnsi="Arial" w:cs="Arial"/>
          <w:lang w:val="es-CO"/>
        </w:rPr>
        <w:t xml:space="preserve"> </w:t>
      </w:r>
      <w:r w:rsidR="00FC3BCA" w:rsidRPr="00A77FB0">
        <w:rPr>
          <w:rFonts w:ascii="Arial" w:hAnsi="Arial" w:cs="Arial"/>
        </w:rPr>
        <w:t>junto con los anexos que se menci</w:t>
      </w:r>
      <w:r w:rsidR="00F278B6" w:rsidRPr="00A77FB0">
        <w:rPr>
          <w:rFonts w:ascii="Arial" w:hAnsi="Arial" w:cs="Arial"/>
        </w:rPr>
        <w:t>onan a lo largo de su respuesta</w:t>
      </w:r>
      <w:r w:rsidR="009D695A" w:rsidRPr="00A77FB0">
        <w:rPr>
          <w:rFonts w:ascii="Arial" w:hAnsi="Arial" w:cs="Arial"/>
        </w:rPr>
        <w:t>. Del texto original, se extracta el siguiente párrafo:</w:t>
      </w:r>
      <w:r w:rsidR="00F278B6" w:rsidRPr="00A77FB0">
        <w:rPr>
          <w:rFonts w:ascii="Arial" w:hAnsi="Arial" w:cs="Arial"/>
          <w:lang w:val="es-CO"/>
        </w:rPr>
        <w:t xml:space="preserve">  </w:t>
      </w:r>
    </w:p>
    <w:p w:rsidR="009D695A" w:rsidRPr="00A77FB0" w:rsidRDefault="009D695A" w:rsidP="004104BC">
      <w:pPr>
        <w:spacing w:after="0" w:line="240" w:lineRule="auto"/>
        <w:jc w:val="both"/>
        <w:rPr>
          <w:rFonts w:ascii="Arial" w:hAnsi="Arial" w:cs="Arial"/>
          <w:lang w:val="es-CO"/>
        </w:rPr>
      </w:pPr>
    </w:p>
    <w:p w:rsidR="009D695A" w:rsidRPr="001234D8" w:rsidRDefault="009D695A" w:rsidP="004104BC">
      <w:pPr>
        <w:spacing w:after="0" w:line="240" w:lineRule="auto"/>
        <w:jc w:val="both"/>
        <w:rPr>
          <w:rFonts w:ascii="Arial" w:hAnsi="Arial" w:cs="Arial"/>
          <w:b/>
          <w:color w:val="C45911"/>
          <w:lang w:val="es-CO"/>
        </w:rPr>
      </w:pPr>
      <w:r w:rsidRPr="001234D8">
        <w:rPr>
          <w:rFonts w:ascii="Arial" w:hAnsi="Arial" w:cs="Arial"/>
          <w:i/>
          <w:lang w:val="es-CO"/>
        </w:rPr>
        <w:t>“Esto implica que únicamente se requiere autenticar o apostillar el permiso de salida otorgado por el padre que no viaje con él, y no el permiso otorgado por el Defensor de Familia. Señala además que los niños, niñas y adolescentes extranjeros que se encuentren en territorio colombiano, sin que sean residentes, no requieren permiso de los padres para salir del país, excepto los niños, niñas o adolescentes de nacionalidad ecuatoriana. Por tal razón los ciudadanos actualmente no pagan apostilla de la firma del Defensor de Familia que emite permiso de salida del país. Es decir el trámite al que se hace referencia en la mejora no existe</w:t>
      </w:r>
      <w:r w:rsidRPr="001234D8">
        <w:rPr>
          <w:rFonts w:ascii="Arial" w:hAnsi="Arial" w:cs="Arial"/>
          <w:lang w:val="es-CO"/>
        </w:rPr>
        <w:t>”.</w:t>
      </w:r>
    </w:p>
    <w:p w:rsidR="005E4760" w:rsidRPr="00A77FB0" w:rsidRDefault="005E4760" w:rsidP="004104BC">
      <w:pPr>
        <w:spacing w:after="0" w:line="240" w:lineRule="auto"/>
        <w:ind w:left="792"/>
        <w:jc w:val="both"/>
        <w:rPr>
          <w:rFonts w:ascii="Arial" w:hAnsi="Arial" w:cs="Arial"/>
          <w:b/>
          <w:sz w:val="20"/>
          <w:szCs w:val="20"/>
          <w:lang w:val="es-CO"/>
        </w:rPr>
      </w:pPr>
    </w:p>
    <w:p w:rsidR="005E4760" w:rsidRPr="00A77FB0" w:rsidRDefault="009D695A" w:rsidP="004104BC">
      <w:pPr>
        <w:spacing w:after="0" w:line="240" w:lineRule="auto"/>
        <w:jc w:val="both"/>
        <w:rPr>
          <w:rFonts w:ascii="Arial" w:hAnsi="Arial" w:cs="Arial"/>
          <w:szCs w:val="20"/>
          <w:lang w:val="es-CO"/>
        </w:rPr>
      </w:pPr>
      <w:r w:rsidRPr="001A78F2">
        <w:rPr>
          <w:rFonts w:ascii="Arial" w:hAnsi="Arial" w:cs="Arial"/>
          <w:szCs w:val="20"/>
          <w:lang w:val="es-CO"/>
        </w:rPr>
        <w:t>De acuerdo a lo anterior</w:t>
      </w:r>
      <w:r w:rsidR="00E17183" w:rsidRPr="001A78F2">
        <w:rPr>
          <w:rFonts w:ascii="Arial" w:hAnsi="Arial" w:cs="Arial"/>
          <w:szCs w:val="20"/>
          <w:lang w:val="es-CO"/>
        </w:rPr>
        <w:t xml:space="preserve">, </w:t>
      </w:r>
      <w:r w:rsidRPr="00A77FB0">
        <w:rPr>
          <w:rFonts w:ascii="Arial" w:hAnsi="Arial" w:cs="Arial"/>
          <w:szCs w:val="20"/>
          <w:lang w:val="es-CO"/>
        </w:rPr>
        <w:t xml:space="preserve">es claro </w:t>
      </w:r>
      <w:r w:rsidR="00E17183" w:rsidRPr="00A77FB0">
        <w:rPr>
          <w:rFonts w:ascii="Arial" w:hAnsi="Arial" w:cs="Arial"/>
          <w:szCs w:val="20"/>
          <w:lang w:val="es-CO"/>
        </w:rPr>
        <w:t xml:space="preserve">que </w:t>
      </w:r>
      <w:r w:rsidR="005E4760" w:rsidRPr="00A77FB0">
        <w:rPr>
          <w:rFonts w:ascii="Arial" w:hAnsi="Arial" w:cs="Arial"/>
          <w:szCs w:val="20"/>
          <w:lang w:val="es-CO"/>
        </w:rPr>
        <w:t>la formulación de dos de las “mejoras o proyectos” (</w:t>
      </w:r>
      <w:r w:rsidR="00E17183" w:rsidRPr="00A77FB0">
        <w:rPr>
          <w:rFonts w:ascii="Arial" w:hAnsi="Arial" w:cs="Arial"/>
          <w:szCs w:val="20"/>
          <w:lang w:val="es-CO"/>
        </w:rPr>
        <w:t>mejoras  No 1 y 2</w:t>
      </w:r>
      <w:r w:rsidR="005E4760" w:rsidRPr="00A77FB0">
        <w:rPr>
          <w:rFonts w:ascii="Arial" w:hAnsi="Arial" w:cs="Arial"/>
          <w:szCs w:val="20"/>
          <w:lang w:val="es-CO"/>
        </w:rPr>
        <w:t>)</w:t>
      </w:r>
      <w:r w:rsidR="00436C42" w:rsidRPr="00A77FB0">
        <w:rPr>
          <w:rFonts w:ascii="Arial" w:hAnsi="Arial" w:cs="Arial"/>
          <w:szCs w:val="20"/>
          <w:lang w:val="es-CO"/>
        </w:rPr>
        <w:t>,</w:t>
      </w:r>
      <w:r w:rsidR="005E4760" w:rsidRPr="00A77FB0">
        <w:rPr>
          <w:rFonts w:ascii="Arial" w:hAnsi="Arial" w:cs="Arial"/>
          <w:szCs w:val="20"/>
          <w:lang w:val="es-CO"/>
        </w:rPr>
        <w:t xml:space="preserve"> no representan acciones enfocadas a la racionalización de dicho trámite, por cuanto enuncian situaciones que no se sustentan en ninguna ley, procedimiento o documento interno</w:t>
      </w:r>
      <w:r w:rsidR="00B0620A" w:rsidRPr="00A77FB0">
        <w:rPr>
          <w:rFonts w:ascii="Arial" w:hAnsi="Arial" w:cs="Arial"/>
          <w:szCs w:val="20"/>
          <w:lang w:val="es-CO"/>
        </w:rPr>
        <w:t>,</w:t>
      </w:r>
      <w:r w:rsidR="005E4760" w:rsidRPr="00A77FB0">
        <w:rPr>
          <w:rFonts w:ascii="Arial" w:hAnsi="Arial" w:cs="Arial"/>
          <w:szCs w:val="20"/>
          <w:lang w:val="es-CO"/>
        </w:rPr>
        <w:t xml:space="preserve"> </w:t>
      </w:r>
      <w:r w:rsidR="00E17183" w:rsidRPr="00A77FB0">
        <w:rPr>
          <w:rFonts w:ascii="Arial" w:hAnsi="Arial" w:cs="Arial"/>
          <w:szCs w:val="20"/>
          <w:lang w:val="es-CO"/>
        </w:rPr>
        <w:t xml:space="preserve">relacionado con </w:t>
      </w:r>
      <w:r w:rsidR="005E4760" w:rsidRPr="00A77FB0">
        <w:rPr>
          <w:rFonts w:ascii="Arial" w:hAnsi="Arial" w:cs="Arial"/>
          <w:szCs w:val="20"/>
          <w:lang w:val="es-CO"/>
        </w:rPr>
        <w:t>el pago del apostillaje de la firma del Defensor de Familia y el traslado a la Sede de la Dirección General del ICBF</w:t>
      </w:r>
      <w:r w:rsidR="0052562A" w:rsidRPr="00A77FB0">
        <w:rPr>
          <w:rFonts w:ascii="Arial" w:hAnsi="Arial" w:cs="Arial"/>
          <w:szCs w:val="20"/>
          <w:lang w:val="es-CO"/>
        </w:rPr>
        <w:t>,</w:t>
      </w:r>
      <w:r w:rsidR="005E4760" w:rsidRPr="00A77FB0">
        <w:rPr>
          <w:rFonts w:ascii="Arial" w:hAnsi="Arial" w:cs="Arial"/>
          <w:szCs w:val="20"/>
          <w:lang w:val="es-CO"/>
        </w:rPr>
        <w:t xml:space="preserve"> para hacer la validación de la firma del </w:t>
      </w:r>
      <w:r w:rsidR="00E17183" w:rsidRPr="00A77FB0">
        <w:rPr>
          <w:rFonts w:ascii="Arial" w:hAnsi="Arial" w:cs="Arial"/>
          <w:szCs w:val="20"/>
          <w:lang w:val="es-CO"/>
        </w:rPr>
        <w:t>D</w:t>
      </w:r>
      <w:r w:rsidR="005E4760" w:rsidRPr="00A77FB0">
        <w:rPr>
          <w:rFonts w:ascii="Arial" w:hAnsi="Arial" w:cs="Arial"/>
          <w:szCs w:val="20"/>
          <w:lang w:val="es-CO"/>
        </w:rPr>
        <w:t xml:space="preserve">efensor de </w:t>
      </w:r>
      <w:r w:rsidR="00E17183" w:rsidRPr="00A77FB0">
        <w:rPr>
          <w:rFonts w:ascii="Arial" w:hAnsi="Arial" w:cs="Arial"/>
          <w:szCs w:val="20"/>
          <w:lang w:val="es-CO"/>
        </w:rPr>
        <w:t>F</w:t>
      </w:r>
      <w:r w:rsidR="005E4760" w:rsidRPr="00A77FB0">
        <w:rPr>
          <w:rFonts w:ascii="Arial" w:hAnsi="Arial" w:cs="Arial"/>
          <w:szCs w:val="20"/>
          <w:lang w:val="es-CO"/>
        </w:rPr>
        <w:t>amilia.</w:t>
      </w:r>
    </w:p>
    <w:p w:rsidR="005E4760" w:rsidRPr="00A77FB0" w:rsidRDefault="005E4760" w:rsidP="004104BC">
      <w:pPr>
        <w:spacing w:after="0" w:line="240" w:lineRule="auto"/>
        <w:jc w:val="both"/>
        <w:rPr>
          <w:rFonts w:ascii="Arial" w:hAnsi="Arial" w:cs="Arial"/>
          <w:szCs w:val="20"/>
          <w:lang w:val="es-CO"/>
        </w:rPr>
      </w:pPr>
    </w:p>
    <w:p w:rsidR="00E17183" w:rsidRPr="00A77FB0" w:rsidRDefault="00E17183" w:rsidP="004104BC">
      <w:pPr>
        <w:spacing w:after="0" w:line="240" w:lineRule="auto"/>
        <w:jc w:val="both"/>
        <w:rPr>
          <w:rFonts w:ascii="Arial" w:hAnsi="Arial" w:cs="Arial"/>
          <w:b/>
          <w:color w:val="ED7D31"/>
          <w:szCs w:val="20"/>
          <w:lang w:val="es-CO"/>
        </w:rPr>
      </w:pPr>
      <w:r w:rsidRPr="00A77FB0">
        <w:rPr>
          <w:rFonts w:ascii="Arial" w:hAnsi="Arial" w:cs="Arial"/>
          <w:szCs w:val="20"/>
          <w:lang w:val="es-CO"/>
        </w:rPr>
        <w:t>Adicionalmente, se observó</w:t>
      </w:r>
      <w:r w:rsidR="005E4760" w:rsidRPr="00A77FB0">
        <w:rPr>
          <w:rFonts w:ascii="Arial" w:hAnsi="Arial" w:cs="Arial"/>
          <w:szCs w:val="20"/>
          <w:lang w:val="es-CO"/>
        </w:rPr>
        <w:t xml:space="preserve"> que </w:t>
      </w:r>
      <w:r w:rsidRPr="00A77FB0">
        <w:rPr>
          <w:rFonts w:ascii="Arial" w:hAnsi="Arial" w:cs="Arial"/>
          <w:szCs w:val="20"/>
          <w:lang w:val="es-CO"/>
        </w:rPr>
        <w:t xml:space="preserve">para la mejora </w:t>
      </w:r>
      <w:r w:rsidR="005E4760" w:rsidRPr="00A77FB0">
        <w:rPr>
          <w:rFonts w:ascii="Arial" w:hAnsi="Arial" w:cs="Arial"/>
          <w:szCs w:val="20"/>
          <w:lang w:val="es-CO"/>
        </w:rPr>
        <w:t>No. 3</w:t>
      </w:r>
      <w:r w:rsidRPr="00A77FB0">
        <w:rPr>
          <w:rFonts w:ascii="Arial" w:hAnsi="Arial" w:cs="Arial"/>
          <w:szCs w:val="20"/>
          <w:lang w:val="es-CO"/>
        </w:rPr>
        <w:t>,</w:t>
      </w:r>
      <w:r w:rsidR="005E4760" w:rsidRPr="00A77FB0">
        <w:rPr>
          <w:rFonts w:ascii="Arial" w:hAnsi="Arial" w:cs="Arial"/>
          <w:szCs w:val="20"/>
          <w:lang w:val="es-CO"/>
        </w:rPr>
        <w:t xml:space="preserve"> el av</w:t>
      </w:r>
      <w:r w:rsidR="009D695A" w:rsidRPr="00A77FB0">
        <w:rPr>
          <w:rFonts w:ascii="Arial" w:hAnsi="Arial" w:cs="Arial"/>
          <w:szCs w:val="20"/>
          <w:lang w:val="es-CO"/>
        </w:rPr>
        <w:t xml:space="preserve">ance presentado por el proceso </w:t>
      </w:r>
      <w:r w:rsidR="005E4760" w:rsidRPr="00A77FB0">
        <w:rPr>
          <w:rFonts w:ascii="Arial" w:hAnsi="Arial" w:cs="Arial"/>
          <w:szCs w:val="20"/>
          <w:lang w:val="es-CO"/>
        </w:rPr>
        <w:t>ju</w:t>
      </w:r>
      <w:r w:rsidR="009D695A" w:rsidRPr="00A77FB0">
        <w:rPr>
          <w:rFonts w:ascii="Arial" w:hAnsi="Arial" w:cs="Arial"/>
          <w:szCs w:val="20"/>
          <w:lang w:val="es-CO"/>
        </w:rPr>
        <w:t>nto con la evidencia, no guardan</w:t>
      </w:r>
      <w:r w:rsidR="005E4760" w:rsidRPr="00A77FB0">
        <w:rPr>
          <w:rFonts w:ascii="Arial" w:hAnsi="Arial" w:cs="Arial"/>
          <w:szCs w:val="20"/>
          <w:lang w:val="es-CO"/>
        </w:rPr>
        <w:t xml:space="preserve"> coherencia entre </w:t>
      </w:r>
      <w:r w:rsidR="00D648F5" w:rsidRPr="00A77FB0">
        <w:rPr>
          <w:rFonts w:ascii="Arial" w:hAnsi="Arial" w:cs="Arial"/>
          <w:szCs w:val="20"/>
          <w:lang w:val="es-CO"/>
        </w:rPr>
        <w:t>ambos</w:t>
      </w:r>
      <w:r w:rsidR="005E4760" w:rsidRPr="00A77FB0">
        <w:rPr>
          <w:rFonts w:ascii="Arial" w:hAnsi="Arial" w:cs="Arial"/>
          <w:szCs w:val="20"/>
          <w:lang w:val="es-CO"/>
        </w:rPr>
        <w:t xml:space="preserve">, </w:t>
      </w:r>
      <w:r w:rsidRPr="00A77FB0">
        <w:rPr>
          <w:rFonts w:ascii="Arial" w:hAnsi="Arial" w:cs="Arial"/>
          <w:szCs w:val="20"/>
          <w:lang w:val="es-CO"/>
        </w:rPr>
        <w:t xml:space="preserve">dado </w:t>
      </w:r>
      <w:r w:rsidR="005E4760" w:rsidRPr="00A77FB0">
        <w:rPr>
          <w:rFonts w:ascii="Arial" w:hAnsi="Arial" w:cs="Arial"/>
          <w:szCs w:val="20"/>
          <w:lang w:val="es-CO"/>
        </w:rPr>
        <w:t xml:space="preserve">que la actividad presentada en el plan hace referencia a </w:t>
      </w:r>
      <w:r w:rsidRPr="00A77FB0">
        <w:rPr>
          <w:rFonts w:ascii="Arial" w:hAnsi="Arial" w:cs="Arial"/>
          <w:szCs w:val="20"/>
          <w:lang w:val="es-CO"/>
        </w:rPr>
        <w:t>“</w:t>
      </w:r>
      <w:r w:rsidR="005E4760" w:rsidRPr="00A77FB0">
        <w:rPr>
          <w:rFonts w:ascii="Arial" w:hAnsi="Arial" w:cs="Arial"/>
          <w:szCs w:val="20"/>
          <w:lang w:val="es-CO"/>
        </w:rPr>
        <w:t>eliminar un procedimiento interno</w:t>
      </w:r>
      <w:r w:rsidRPr="00A77FB0">
        <w:rPr>
          <w:rFonts w:ascii="Arial" w:hAnsi="Arial" w:cs="Arial"/>
          <w:szCs w:val="20"/>
          <w:lang w:val="es-CO"/>
        </w:rPr>
        <w:t xml:space="preserve">” </w:t>
      </w:r>
      <w:r w:rsidR="009D695A" w:rsidRPr="00A77FB0">
        <w:rPr>
          <w:rFonts w:ascii="Arial" w:hAnsi="Arial" w:cs="Arial"/>
          <w:szCs w:val="20"/>
          <w:lang w:val="es-CO"/>
        </w:rPr>
        <w:t>el cual no se especifica</w:t>
      </w:r>
      <w:r w:rsidR="005E4760" w:rsidRPr="00A77FB0">
        <w:rPr>
          <w:rFonts w:ascii="Arial" w:hAnsi="Arial" w:cs="Arial"/>
          <w:szCs w:val="20"/>
          <w:lang w:val="es-CO"/>
        </w:rPr>
        <w:t xml:space="preserve"> y en el avance enviado por la S</w:t>
      </w:r>
      <w:r w:rsidR="009D695A" w:rsidRPr="00A77FB0">
        <w:rPr>
          <w:rFonts w:ascii="Arial" w:hAnsi="Arial" w:cs="Arial"/>
          <w:szCs w:val="20"/>
          <w:lang w:val="es-CO"/>
        </w:rPr>
        <w:t>ubdirección de Restablecimiento</w:t>
      </w:r>
      <w:r w:rsidR="00B0620A" w:rsidRPr="00A77FB0">
        <w:rPr>
          <w:rFonts w:ascii="Arial" w:hAnsi="Arial" w:cs="Arial"/>
          <w:szCs w:val="20"/>
          <w:lang w:val="es-CO"/>
        </w:rPr>
        <w:t xml:space="preserve"> de Derec</w:t>
      </w:r>
      <w:r w:rsidR="001C1810" w:rsidRPr="00A77FB0">
        <w:rPr>
          <w:rFonts w:ascii="Arial" w:hAnsi="Arial" w:cs="Arial"/>
          <w:szCs w:val="20"/>
          <w:lang w:val="es-CO"/>
        </w:rPr>
        <w:t>h</w:t>
      </w:r>
      <w:r w:rsidR="00B0620A" w:rsidRPr="00A77FB0">
        <w:rPr>
          <w:rFonts w:ascii="Arial" w:hAnsi="Arial" w:cs="Arial"/>
          <w:szCs w:val="20"/>
          <w:lang w:val="es-CO"/>
        </w:rPr>
        <w:t>os</w:t>
      </w:r>
      <w:r w:rsidR="005E4760" w:rsidRPr="00A77FB0">
        <w:rPr>
          <w:rFonts w:ascii="Arial" w:hAnsi="Arial" w:cs="Arial"/>
          <w:szCs w:val="20"/>
          <w:lang w:val="es-CO"/>
        </w:rPr>
        <w:t xml:space="preserve">, menciona </w:t>
      </w:r>
      <w:r w:rsidRPr="00A77FB0">
        <w:rPr>
          <w:rFonts w:ascii="Arial" w:hAnsi="Arial" w:cs="Arial"/>
          <w:szCs w:val="20"/>
          <w:lang w:val="es-CO"/>
        </w:rPr>
        <w:t>que no existe</w:t>
      </w:r>
      <w:r w:rsidR="00B414DA" w:rsidRPr="00A77FB0">
        <w:rPr>
          <w:rFonts w:ascii="Arial" w:hAnsi="Arial" w:cs="Arial"/>
          <w:szCs w:val="20"/>
          <w:lang w:val="es-CO"/>
        </w:rPr>
        <w:t xml:space="preserve"> un </w:t>
      </w:r>
      <w:r w:rsidR="005E4760" w:rsidRPr="00A77FB0">
        <w:rPr>
          <w:rFonts w:ascii="Arial" w:hAnsi="Arial" w:cs="Arial"/>
          <w:szCs w:val="20"/>
          <w:lang w:val="es-CO"/>
        </w:rPr>
        <w:t>procedimiento de impedimentos y salidas del país</w:t>
      </w:r>
      <w:r w:rsidR="009D695A" w:rsidRPr="00A77FB0">
        <w:rPr>
          <w:rFonts w:ascii="Arial" w:hAnsi="Arial" w:cs="Arial"/>
          <w:szCs w:val="20"/>
          <w:lang w:val="es-CO"/>
        </w:rPr>
        <w:t xml:space="preserve"> en el que deba intervenir el Defensor de Familia</w:t>
      </w:r>
      <w:r w:rsidRPr="00A77FB0">
        <w:rPr>
          <w:rFonts w:ascii="Arial" w:hAnsi="Arial" w:cs="Arial"/>
          <w:szCs w:val="20"/>
          <w:lang w:val="es-CO"/>
        </w:rPr>
        <w:t>,</w:t>
      </w:r>
      <w:r w:rsidR="005E4760" w:rsidRPr="00A77FB0">
        <w:rPr>
          <w:rFonts w:ascii="Arial" w:hAnsi="Arial" w:cs="Arial"/>
          <w:szCs w:val="20"/>
          <w:lang w:val="es-CO"/>
        </w:rPr>
        <w:t xml:space="preserve">  </w:t>
      </w:r>
      <w:r w:rsidRPr="00A77FB0">
        <w:rPr>
          <w:rFonts w:ascii="Arial" w:hAnsi="Arial" w:cs="Arial"/>
          <w:szCs w:val="20"/>
          <w:lang w:val="es-CO"/>
        </w:rPr>
        <w:t>e</w:t>
      </w:r>
      <w:r w:rsidR="005E4760" w:rsidRPr="00A77FB0">
        <w:rPr>
          <w:rFonts w:ascii="Arial" w:hAnsi="Arial" w:cs="Arial"/>
          <w:szCs w:val="20"/>
          <w:lang w:val="es-CO"/>
        </w:rPr>
        <w:t xml:space="preserve">ncontrando poca claridad en el planteamiento inicial de la actividad que conllevaría a una mejora y un aporte a la racionalización del trámite en mención.  </w:t>
      </w:r>
      <w:r w:rsidRPr="00A77FB0">
        <w:rPr>
          <w:rFonts w:ascii="Arial" w:hAnsi="Arial" w:cs="Arial"/>
          <w:szCs w:val="20"/>
          <w:lang w:val="es-CO"/>
        </w:rPr>
        <w:t>De igual forma, l</w:t>
      </w:r>
      <w:r w:rsidR="005E4760" w:rsidRPr="00A77FB0">
        <w:rPr>
          <w:rFonts w:ascii="Arial" w:hAnsi="Arial" w:cs="Arial"/>
          <w:szCs w:val="20"/>
          <w:lang w:val="es-CO"/>
        </w:rPr>
        <w:t xml:space="preserve">lama la atención que el responsable de esta actividad </w:t>
      </w:r>
      <w:r w:rsidRPr="00A77FB0">
        <w:rPr>
          <w:rFonts w:ascii="Arial" w:hAnsi="Arial" w:cs="Arial"/>
          <w:szCs w:val="20"/>
          <w:lang w:val="es-CO"/>
        </w:rPr>
        <w:t>es la</w:t>
      </w:r>
      <w:r w:rsidR="005E4760" w:rsidRPr="00A77FB0">
        <w:rPr>
          <w:rFonts w:ascii="Arial" w:hAnsi="Arial" w:cs="Arial"/>
          <w:szCs w:val="20"/>
          <w:lang w:val="es-CO"/>
        </w:rPr>
        <w:t xml:space="preserve"> </w:t>
      </w:r>
      <w:r w:rsidRPr="00A77FB0">
        <w:rPr>
          <w:rFonts w:ascii="Arial" w:hAnsi="Arial" w:cs="Arial"/>
          <w:szCs w:val="20"/>
          <w:lang w:val="es-CO"/>
        </w:rPr>
        <w:t>Dirección de Gestión Humana</w:t>
      </w:r>
      <w:r w:rsidR="005E4760" w:rsidRPr="00A77FB0">
        <w:rPr>
          <w:rFonts w:ascii="Arial" w:hAnsi="Arial" w:cs="Arial"/>
          <w:szCs w:val="20"/>
          <w:lang w:val="es-CO"/>
        </w:rPr>
        <w:t>.</w:t>
      </w:r>
    </w:p>
    <w:p w:rsidR="005E4760" w:rsidRPr="00A77FB0" w:rsidRDefault="00E17183" w:rsidP="004104BC">
      <w:pPr>
        <w:spacing w:after="0" w:line="240" w:lineRule="auto"/>
        <w:jc w:val="both"/>
        <w:rPr>
          <w:rFonts w:ascii="Arial" w:hAnsi="Arial" w:cs="Arial"/>
          <w:szCs w:val="20"/>
          <w:lang w:val="es-CO"/>
        </w:rPr>
      </w:pPr>
      <w:r w:rsidRPr="00A77FB0">
        <w:rPr>
          <w:rFonts w:ascii="Arial" w:hAnsi="Arial" w:cs="Arial"/>
          <w:szCs w:val="20"/>
          <w:lang w:val="es-CO"/>
        </w:rPr>
        <w:t xml:space="preserve"> </w:t>
      </w:r>
    </w:p>
    <w:p w:rsidR="005E4760" w:rsidRPr="00A77FB0" w:rsidRDefault="005E4760" w:rsidP="004104BC">
      <w:pPr>
        <w:spacing w:after="0" w:line="240" w:lineRule="auto"/>
        <w:jc w:val="both"/>
        <w:rPr>
          <w:rFonts w:ascii="Arial" w:hAnsi="Arial" w:cs="Arial"/>
          <w:szCs w:val="20"/>
          <w:lang w:val="es-CO"/>
        </w:rPr>
      </w:pPr>
      <w:r w:rsidRPr="00A77FB0">
        <w:rPr>
          <w:rFonts w:ascii="Arial" w:hAnsi="Arial" w:cs="Arial"/>
          <w:szCs w:val="20"/>
          <w:lang w:val="es-CO"/>
        </w:rPr>
        <w:t xml:space="preserve">La mejora No. 4 del trámite </w:t>
      </w:r>
      <w:r w:rsidR="00E72097" w:rsidRPr="00A77FB0">
        <w:rPr>
          <w:rFonts w:ascii="Arial" w:hAnsi="Arial" w:cs="Arial"/>
          <w:szCs w:val="20"/>
          <w:lang w:val="es-CO"/>
        </w:rPr>
        <w:t xml:space="preserve">si </w:t>
      </w:r>
      <w:r w:rsidR="00E17183" w:rsidRPr="00A77FB0">
        <w:rPr>
          <w:rFonts w:ascii="Arial" w:hAnsi="Arial" w:cs="Arial"/>
          <w:szCs w:val="20"/>
          <w:lang w:val="es-CO"/>
        </w:rPr>
        <w:t xml:space="preserve">está relacionada </w:t>
      </w:r>
      <w:r w:rsidRPr="00A77FB0">
        <w:rPr>
          <w:rFonts w:ascii="Arial" w:hAnsi="Arial" w:cs="Arial"/>
          <w:szCs w:val="20"/>
          <w:lang w:val="es-CO"/>
        </w:rPr>
        <w:t>con la estrategia de racionalización</w:t>
      </w:r>
      <w:r w:rsidR="00E17183" w:rsidRPr="00A77FB0">
        <w:rPr>
          <w:rFonts w:ascii="Arial" w:hAnsi="Arial" w:cs="Arial"/>
          <w:szCs w:val="20"/>
          <w:lang w:val="es-CO"/>
        </w:rPr>
        <w:t>,</w:t>
      </w:r>
      <w:r w:rsidRPr="00A77FB0">
        <w:rPr>
          <w:rFonts w:ascii="Arial" w:hAnsi="Arial" w:cs="Arial"/>
          <w:szCs w:val="20"/>
          <w:lang w:val="es-CO"/>
        </w:rPr>
        <w:t xml:space="preserve"> ya que describe de manera clara</w:t>
      </w:r>
      <w:r w:rsidR="00E17183" w:rsidRPr="00A77FB0">
        <w:rPr>
          <w:rFonts w:ascii="Arial" w:hAnsi="Arial" w:cs="Arial"/>
          <w:szCs w:val="20"/>
          <w:lang w:val="es-CO"/>
        </w:rPr>
        <w:t xml:space="preserve"> la intención de la misma.  La S</w:t>
      </w:r>
      <w:r w:rsidRPr="00A77FB0">
        <w:rPr>
          <w:rFonts w:ascii="Arial" w:hAnsi="Arial" w:cs="Arial"/>
          <w:szCs w:val="20"/>
          <w:lang w:val="es-CO"/>
        </w:rPr>
        <w:t xml:space="preserve">ubdirección de Restablecimiento </w:t>
      </w:r>
      <w:r w:rsidR="00E17183" w:rsidRPr="00A77FB0">
        <w:rPr>
          <w:rFonts w:ascii="Arial" w:hAnsi="Arial" w:cs="Arial"/>
          <w:szCs w:val="20"/>
          <w:lang w:val="es-CO"/>
        </w:rPr>
        <w:t xml:space="preserve">de Derechos </w:t>
      </w:r>
      <w:r w:rsidRPr="00A77FB0">
        <w:rPr>
          <w:rFonts w:ascii="Arial" w:hAnsi="Arial" w:cs="Arial"/>
          <w:szCs w:val="20"/>
          <w:lang w:val="es-CO"/>
        </w:rPr>
        <w:t>aporta como soporte el Convenio Interadministrativo 3159 del 13 de Noviembre de 2012 cuyo Objeto es “</w:t>
      </w:r>
      <w:r w:rsidRPr="00A77FB0">
        <w:rPr>
          <w:rFonts w:ascii="Arial" w:hAnsi="Arial" w:cs="Arial"/>
          <w:i/>
          <w:szCs w:val="20"/>
          <w:lang w:val="es-CO"/>
        </w:rPr>
        <w:t>Coordinar y aunar esfuerzos para el intercambio ágil, seguro y confidencial de la información en línea que produce y maneja el ICBF y la Unidad Administrativa Especial Migración Colombia en el ámbito de sus competencias, frente a los permisos, impedimentos y levantamiento de impedimentos para salidas del país y record migratorio de niños, niña y adolescentes</w:t>
      </w:r>
      <w:r w:rsidRPr="00A77FB0">
        <w:rPr>
          <w:rFonts w:ascii="Arial" w:hAnsi="Arial" w:cs="Arial"/>
          <w:szCs w:val="20"/>
          <w:lang w:val="es-CO"/>
        </w:rPr>
        <w:t xml:space="preserve">” y cuya duración quedo pactada a </w:t>
      </w:r>
      <w:r w:rsidRPr="00A77FB0">
        <w:rPr>
          <w:rFonts w:ascii="Arial" w:hAnsi="Arial" w:cs="Arial"/>
          <w:i/>
          <w:szCs w:val="20"/>
          <w:lang w:val="es-CO"/>
        </w:rPr>
        <w:t xml:space="preserve">“Cinco años a partir de la suscripción del acta de inicio, trámite que se cumplirá una vez perfeccionado el presente convenio”.  </w:t>
      </w:r>
      <w:r w:rsidRPr="00A77FB0">
        <w:rPr>
          <w:rFonts w:ascii="Arial" w:hAnsi="Arial" w:cs="Arial"/>
          <w:szCs w:val="20"/>
          <w:lang w:val="es-CO"/>
        </w:rPr>
        <w:t xml:space="preserve">Sin embargo y a pesar de ser una mejora formulada adecuadamente, al </w:t>
      </w:r>
      <w:r w:rsidR="00E72097" w:rsidRPr="00A77FB0">
        <w:rPr>
          <w:rFonts w:ascii="Arial" w:hAnsi="Arial" w:cs="Arial"/>
          <w:szCs w:val="20"/>
          <w:lang w:val="es-CO"/>
        </w:rPr>
        <w:t>ingresar al aplicativo del SUIT</w:t>
      </w:r>
      <w:r w:rsidRPr="00A77FB0">
        <w:rPr>
          <w:rFonts w:ascii="Arial" w:hAnsi="Arial" w:cs="Arial"/>
          <w:szCs w:val="20"/>
          <w:lang w:val="es-CO"/>
        </w:rPr>
        <w:t xml:space="preserve"> </w:t>
      </w:r>
      <w:r w:rsidR="00E72097" w:rsidRPr="00A77FB0">
        <w:rPr>
          <w:rFonts w:ascii="Arial" w:hAnsi="Arial" w:cs="Arial"/>
          <w:szCs w:val="20"/>
          <w:lang w:val="es-CO"/>
        </w:rPr>
        <w:t xml:space="preserve">ésta </w:t>
      </w:r>
      <w:r w:rsidRPr="00A77FB0">
        <w:rPr>
          <w:rFonts w:ascii="Arial" w:hAnsi="Arial" w:cs="Arial"/>
          <w:szCs w:val="20"/>
          <w:lang w:val="es-CO"/>
        </w:rPr>
        <w:t>no es visible</w:t>
      </w:r>
      <w:r w:rsidR="00E72097" w:rsidRPr="00A77FB0">
        <w:rPr>
          <w:rFonts w:ascii="Arial" w:hAnsi="Arial" w:cs="Arial"/>
          <w:szCs w:val="20"/>
          <w:lang w:val="es-CO"/>
        </w:rPr>
        <w:t>, c</w:t>
      </w:r>
      <w:r w:rsidRPr="00A77FB0">
        <w:rPr>
          <w:rFonts w:ascii="Arial" w:hAnsi="Arial" w:cs="Arial"/>
          <w:szCs w:val="20"/>
          <w:lang w:val="es-CO"/>
        </w:rPr>
        <w:t>oncluyendo así que la meta propuesta no fue cumplida.</w:t>
      </w:r>
    </w:p>
    <w:p w:rsidR="00A1579E" w:rsidRPr="00A77FB0" w:rsidRDefault="00A1579E" w:rsidP="004104BC">
      <w:pPr>
        <w:spacing w:after="0" w:line="240" w:lineRule="auto"/>
        <w:jc w:val="both"/>
        <w:rPr>
          <w:rFonts w:ascii="Arial" w:hAnsi="Arial" w:cs="Arial"/>
          <w:szCs w:val="20"/>
          <w:lang w:val="es-CO"/>
        </w:rPr>
      </w:pPr>
    </w:p>
    <w:p w:rsidR="005E4760" w:rsidRPr="00A77FB0" w:rsidRDefault="005E4760" w:rsidP="00D20F13">
      <w:pPr>
        <w:numPr>
          <w:ilvl w:val="3"/>
          <w:numId w:val="17"/>
        </w:numPr>
        <w:spacing w:after="0" w:line="240" w:lineRule="auto"/>
        <w:ind w:left="851" w:hanging="851"/>
        <w:jc w:val="both"/>
        <w:rPr>
          <w:rFonts w:ascii="Arial" w:hAnsi="Arial" w:cs="Arial"/>
          <w:b/>
          <w:lang w:val="es-CO"/>
        </w:rPr>
      </w:pPr>
      <w:r w:rsidRPr="00A77FB0">
        <w:rPr>
          <w:rFonts w:ascii="Arial" w:hAnsi="Arial" w:cs="Arial"/>
          <w:b/>
          <w:lang w:val="es-CO"/>
        </w:rPr>
        <w:t>Denuncia de bienes vacantes, mostrencos y vocación hereditaria</w:t>
      </w:r>
    </w:p>
    <w:p w:rsidR="005E4760" w:rsidRPr="00A77FB0" w:rsidRDefault="005E4760" w:rsidP="004104BC">
      <w:pPr>
        <w:spacing w:after="0" w:line="240" w:lineRule="auto"/>
        <w:ind w:left="1080"/>
        <w:jc w:val="both"/>
        <w:rPr>
          <w:rFonts w:ascii="Arial" w:hAnsi="Arial" w:cs="Arial"/>
          <w:b/>
          <w:lang w:val="es-CO"/>
        </w:rPr>
      </w:pPr>
    </w:p>
    <w:p w:rsidR="005E4760" w:rsidRPr="00A77FB0" w:rsidRDefault="005E4760" w:rsidP="004104BC">
      <w:pPr>
        <w:spacing w:after="0" w:line="240" w:lineRule="auto"/>
        <w:jc w:val="both"/>
        <w:rPr>
          <w:rFonts w:ascii="Arial" w:hAnsi="Arial" w:cs="Arial"/>
          <w:lang w:val="es-CO"/>
        </w:rPr>
      </w:pPr>
      <w:r w:rsidRPr="00A77FB0">
        <w:rPr>
          <w:rFonts w:ascii="Arial" w:hAnsi="Arial" w:cs="Arial"/>
          <w:lang w:val="es-CO"/>
        </w:rPr>
        <w:t xml:space="preserve">A continuación se relacionan los avances </w:t>
      </w:r>
      <w:r w:rsidR="0058379E" w:rsidRPr="00A77FB0">
        <w:rPr>
          <w:rFonts w:ascii="Arial" w:hAnsi="Arial" w:cs="Arial"/>
          <w:lang w:val="es-CO"/>
        </w:rPr>
        <w:t xml:space="preserve">para </w:t>
      </w:r>
      <w:r w:rsidRPr="00A77FB0">
        <w:rPr>
          <w:rFonts w:ascii="Arial" w:hAnsi="Arial" w:cs="Arial"/>
          <w:lang w:val="es-CO"/>
        </w:rPr>
        <w:t>el trámite “Denuncia de bienes vacantes, mostrencos y vocación hereditaria”:</w:t>
      </w:r>
    </w:p>
    <w:p w:rsidR="00B414DA" w:rsidRPr="00A77FB0" w:rsidRDefault="00B414DA" w:rsidP="004104BC">
      <w:pPr>
        <w:spacing w:after="0" w:line="240" w:lineRule="auto"/>
        <w:ind w:left="708" w:right="20" w:firstLine="708"/>
        <w:jc w:val="center"/>
        <w:rPr>
          <w:rFonts w:ascii="Arial" w:hAnsi="Arial" w:cs="Arial"/>
          <w:b/>
          <w:sz w:val="16"/>
          <w:szCs w:val="20"/>
        </w:rPr>
      </w:pPr>
    </w:p>
    <w:p w:rsidR="005E4760" w:rsidRPr="00A77FB0" w:rsidRDefault="005E4760" w:rsidP="004104BC">
      <w:pPr>
        <w:spacing w:after="0" w:line="240" w:lineRule="auto"/>
        <w:ind w:left="708" w:right="20" w:firstLine="708"/>
        <w:jc w:val="center"/>
        <w:rPr>
          <w:rFonts w:ascii="Arial" w:hAnsi="Arial" w:cs="Arial"/>
          <w:b/>
          <w:sz w:val="16"/>
          <w:szCs w:val="16"/>
        </w:rPr>
      </w:pPr>
      <w:r w:rsidRPr="00A77FB0">
        <w:rPr>
          <w:rFonts w:ascii="Arial" w:hAnsi="Arial" w:cs="Arial"/>
          <w:b/>
          <w:sz w:val="16"/>
          <w:szCs w:val="16"/>
        </w:rPr>
        <w:t xml:space="preserve">Tabla </w:t>
      </w:r>
      <w:r w:rsidR="00B414DA" w:rsidRPr="00A77FB0">
        <w:rPr>
          <w:rFonts w:ascii="Arial" w:hAnsi="Arial" w:cs="Arial"/>
          <w:b/>
          <w:sz w:val="16"/>
          <w:szCs w:val="16"/>
        </w:rPr>
        <w:t>5</w:t>
      </w:r>
      <w:r w:rsidRPr="00A77FB0">
        <w:rPr>
          <w:rFonts w:ascii="Arial" w:hAnsi="Arial" w:cs="Arial"/>
          <w:b/>
          <w:sz w:val="16"/>
          <w:szCs w:val="16"/>
        </w:rPr>
        <w:t xml:space="preserve"> </w:t>
      </w:r>
      <w:r w:rsidRPr="00A77FB0">
        <w:rPr>
          <w:rFonts w:ascii="Arial" w:hAnsi="Arial" w:cs="Arial"/>
          <w:sz w:val="16"/>
          <w:szCs w:val="16"/>
        </w:rPr>
        <w:t xml:space="preserve">Plan Estrategia </w:t>
      </w:r>
      <w:r w:rsidR="003E72F8" w:rsidRPr="00A77FB0">
        <w:rPr>
          <w:rFonts w:ascii="Arial" w:hAnsi="Arial" w:cs="Arial"/>
          <w:sz w:val="16"/>
          <w:szCs w:val="16"/>
        </w:rPr>
        <w:t>Anti trámites</w:t>
      </w:r>
      <w:r w:rsidRPr="00A77FB0">
        <w:rPr>
          <w:rFonts w:ascii="Arial" w:hAnsi="Arial" w:cs="Arial"/>
          <w:sz w:val="16"/>
          <w:szCs w:val="16"/>
        </w:rPr>
        <w:t xml:space="preserve"> al 31 de Diciembre de 2015.  Trámite “Denuncia de bienes vacantes, mostrencos y vocación hereditaria”</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6"/>
        <w:gridCol w:w="850"/>
        <w:gridCol w:w="981"/>
        <w:gridCol w:w="993"/>
        <w:gridCol w:w="1701"/>
        <w:gridCol w:w="1010"/>
        <w:gridCol w:w="992"/>
        <w:gridCol w:w="772"/>
        <w:gridCol w:w="530"/>
        <w:gridCol w:w="802"/>
      </w:tblGrid>
      <w:tr w:rsidR="00B0620A" w:rsidRPr="00A77FB0" w:rsidTr="001234D8">
        <w:trPr>
          <w:trHeight w:val="407"/>
          <w:tblHeader/>
          <w:jc w:val="center"/>
        </w:trPr>
        <w:tc>
          <w:tcPr>
            <w:tcW w:w="436" w:type="dxa"/>
            <w:vMerge w:val="restart"/>
            <w:shd w:val="clear" w:color="000000" w:fill="B4C6E7"/>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No.</w:t>
            </w:r>
          </w:p>
        </w:tc>
        <w:tc>
          <w:tcPr>
            <w:tcW w:w="850"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Motivo de Racionalización</w:t>
            </w:r>
          </w:p>
        </w:tc>
        <w:tc>
          <w:tcPr>
            <w:tcW w:w="981" w:type="dxa"/>
            <w:vMerge w:val="restart"/>
            <w:shd w:val="clear" w:color="000000" w:fill="B4C6E7"/>
            <w:vAlign w:val="center"/>
            <w:hideMark/>
          </w:tcPr>
          <w:p w:rsidR="00B0620A" w:rsidRPr="00A77FB0"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Tipo de</w:t>
            </w:r>
          </w:p>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 xml:space="preserve"> acciones</w:t>
            </w:r>
          </w:p>
        </w:tc>
        <w:tc>
          <w:tcPr>
            <w:tcW w:w="993"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Tipo de Racionalización</w:t>
            </w:r>
          </w:p>
        </w:tc>
        <w:tc>
          <w:tcPr>
            <w:tcW w:w="1701"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Descripción de la mejora o proyecto</w:t>
            </w:r>
          </w:p>
        </w:tc>
        <w:tc>
          <w:tcPr>
            <w:tcW w:w="1010"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Meta</w:t>
            </w:r>
          </w:p>
        </w:tc>
        <w:tc>
          <w:tcPr>
            <w:tcW w:w="992"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Dependencia Responsable</w:t>
            </w:r>
          </w:p>
        </w:tc>
        <w:tc>
          <w:tcPr>
            <w:tcW w:w="1302" w:type="dxa"/>
            <w:gridSpan w:val="2"/>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Fecha de Realización</w:t>
            </w:r>
          </w:p>
        </w:tc>
        <w:tc>
          <w:tcPr>
            <w:tcW w:w="802" w:type="dxa"/>
            <w:vMerge w:val="restart"/>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Informe Avance (Dic.15)</w:t>
            </w:r>
          </w:p>
        </w:tc>
      </w:tr>
      <w:tr w:rsidR="00B0620A" w:rsidRPr="00A77FB0" w:rsidTr="001234D8">
        <w:trPr>
          <w:trHeight w:val="315"/>
          <w:tblHeader/>
          <w:jc w:val="center"/>
        </w:trPr>
        <w:tc>
          <w:tcPr>
            <w:tcW w:w="436" w:type="dxa"/>
            <w:vMerge/>
          </w:tcPr>
          <w:p w:rsidR="005E4760" w:rsidRPr="00A77FB0" w:rsidRDefault="005E4760" w:rsidP="004104BC">
            <w:pPr>
              <w:spacing w:after="0" w:line="240" w:lineRule="auto"/>
              <w:rPr>
                <w:rFonts w:ascii="Arial" w:eastAsia="Times New Roman" w:hAnsi="Arial" w:cs="Arial"/>
                <w:bCs/>
                <w:color w:val="000000"/>
                <w:sz w:val="12"/>
                <w:szCs w:val="12"/>
                <w:lang w:val="es-CO" w:eastAsia="es-CO"/>
              </w:rPr>
            </w:pPr>
          </w:p>
        </w:tc>
        <w:tc>
          <w:tcPr>
            <w:tcW w:w="850" w:type="dxa"/>
            <w:vMerge/>
            <w:vAlign w:val="center"/>
            <w:hideMark/>
          </w:tcPr>
          <w:p w:rsidR="005E4760" w:rsidRPr="00A77FB0" w:rsidRDefault="005E4760" w:rsidP="004104BC">
            <w:pPr>
              <w:spacing w:after="0" w:line="240" w:lineRule="auto"/>
              <w:rPr>
                <w:rFonts w:ascii="Arial" w:eastAsia="Times New Roman" w:hAnsi="Arial" w:cs="Arial"/>
                <w:b/>
                <w:bCs/>
                <w:color w:val="000000"/>
                <w:sz w:val="12"/>
                <w:szCs w:val="12"/>
                <w:lang w:val="es-CO" w:eastAsia="es-CO"/>
              </w:rPr>
            </w:pPr>
          </w:p>
        </w:tc>
        <w:tc>
          <w:tcPr>
            <w:tcW w:w="981" w:type="dxa"/>
            <w:vMerge/>
            <w:vAlign w:val="center"/>
            <w:hideMark/>
          </w:tcPr>
          <w:p w:rsidR="005E4760" w:rsidRPr="00A77FB0" w:rsidRDefault="005E4760" w:rsidP="004104BC">
            <w:pPr>
              <w:spacing w:after="0" w:line="240" w:lineRule="auto"/>
              <w:rPr>
                <w:rFonts w:ascii="Arial" w:eastAsia="Times New Roman" w:hAnsi="Arial" w:cs="Arial"/>
                <w:b/>
                <w:bCs/>
                <w:color w:val="000000"/>
                <w:sz w:val="12"/>
                <w:szCs w:val="12"/>
                <w:lang w:val="es-CO" w:eastAsia="es-CO"/>
              </w:rPr>
            </w:pPr>
          </w:p>
        </w:tc>
        <w:tc>
          <w:tcPr>
            <w:tcW w:w="993" w:type="dxa"/>
            <w:vMerge/>
            <w:vAlign w:val="center"/>
            <w:hideMark/>
          </w:tcPr>
          <w:p w:rsidR="005E4760" w:rsidRPr="00A77FB0" w:rsidRDefault="005E4760" w:rsidP="004104BC">
            <w:pPr>
              <w:spacing w:after="0" w:line="240" w:lineRule="auto"/>
              <w:rPr>
                <w:rFonts w:ascii="Arial" w:eastAsia="Times New Roman" w:hAnsi="Arial" w:cs="Arial"/>
                <w:b/>
                <w:bCs/>
                <w:color w:val="000000"/>
                <w:sz w:val="12"/>
                <w:szCs w:val="12"/>
                <w:lang w:val="es-CO" w:eastAsia="es-CO"/>
              </w:rPr>
            </w:pPr>
          </w:p>
        </w:tc>
        <w:tc>
          <w:tcPr>
            <w:tcW w:w="1701" w:type="dxa"/>
            <w:vMerge/>
            <w:vAlign w:val="center"/>
            <w:hideMark/>
          </w:tcPr>
          <w:p w:rsidR="005E4760" w:rsidRPr="00A77FB0" w:rsidRDefault="005E4760" w:rsidP="004104BC">
            <w:pPr>
              <w:spacing w:after="0" w:line="240" w:lineRule="auto"/>
              <w:rPr>
                <w:rFonts w:ascii="Arial" w:eastAsia="Times New Roman" w:hAnsi="Arial" w:cs="Arial"/>
                <w:b/>
                <w:bCs/>
                <w:color w:val="000000"/>
                <w:sz w:val="12"/>
                <w:szCs w:val="12"/>
                <w:lang w:val="es-CO" w:eastAsia="es-CO"/>
              </w:rPr>
            </w:pPr>
          </w:p>
        </w:tc>
        <w:tc>
          <w:tcPr>
            <w:tcW w:w="1010" w:type="dxa"/>
            <w:vMerge/>
            <w:vAlign w:val="center"/>
            <w:hideMark/>
          </w:tcPr>
          <w:p w:rsidR="005E4760" w:rsidRPr="00A77FB0" w:rsidRDefault="005E4760" w:rsidP="004104BC">
            <w:pPr>
              <w:spacing w:after="0" w:line="240" w:lineRule="auto"/>
              <w:rPr>
                <w:rFonts w:ascii="Arial" w:eastAsia="Times New Roman" w:hAnsi="Arial" w:cs="Arial"/>
                <w:b/>
                <w:bCs/>
                <w:color w:val="000000"/>
                <w:sz w:val="12"/>
                <w:szCs w:val="12"/>
                <w:lang w:val="es-CO" w:eastAsia="es-CO"/>
              </w:rPr>
            </w:pPr>
          </w:p>
        </w:tc>
        <w:tc>
          <w:tcPr>
            <w:tcW w:w="992" w:type="dxa"/>
            <w:vMerge/>
            <w:vAlign w:val="center"/>
            <w:hideMark/>
          </w:tcPr>
          <w:p w:rsidR="005E4760" w:rsidRPr="00A77FB0" w:rsidRDefault="005E4760" w:rsidP="004104BC">
            <w:pPr>
              <w:spacing w:after="0" w:line="240" w:lineRule="auto"/>
              <w:rPr>
                <w:rFonts w:ascii="Arial" w:eastAsia="Times New Roman" w:hAnsi="Arial" w:cs="Arial"/>
                <w:b/>
                <w:bCs/>
                <w:color w:val="000000"/>
                <w:sz w:val="12"/>
                <w:szCs w:val="12"/>
                <w:lang w:val="es-CO" w:eastAsia="es-CO"/>
              </w:rPr>
            </w:pPr>
          </w:p>
        </w:tc>
        <w:tc>
          <w:tcPr>
            <w:tcW w:w="772" w:type="dxa"/>
            <w:shd w:val="clear" w:color="000000" w:fill="B4C6E7"/>
            <w:noWrap/>
            <w:vAlign w:val="bottom"/>
            <w:hideMark/>
          </w:tcPr>
          <w:p w:rsidR="005E4760" w:rsidRPr="00A77FB0" w:rsidRDefault="005E4760" w:rsidP="004104BC">
            <w:pPr>
              <w:spacing w:after="0" w:line="240" w:lineRule="auto"/>
              <w:jc w:val="center"/>
              <w:rPr>
                <w:rFonts w:ascii="Arial" w:eastAsia="Times New Roman" w:hAnsi="Arial" w:cs="Arial"/>
                <w:b/>
                <w:bCs/>
                <w:color w:val="000000"/>
                <w:sz w:val="12"/>
                <w:szCs w:val="12"/>
                <w:lang w:val="es-CO" w:eastAsia="es-CO"/>
              </w:rPr>
            </w:pPr>
            <w:r w:rsidRPr="00A77FB0">
              <w:rPr>
                <w:rFonts w:ascii="Arial" w:eastAsia="Times New Roman" w:hAnsi="Arial" w:cs="Arial"/>
                <w:b/>
                <w:bCs/>
                <w:color w:val="000000"/>
                <w:sz w:val="12"/>
                <w:szCs w:val="12"/>
                <w:lang w:val="es-CO" w:eastAsia="es-CO"/>
              </w:rPr>
              <w:t>Inic.</w:t>
            </w:r>
          </w:p>
        </w:tc>
        <w:tc>
          <w:tcPr>
            <w:tcW w:w="530" w:type="dxa"/>
            <w:shd w:val="clear" w:color="000000" w:fill="B4C6E7"/>
            <w:noWrap/>
            <w:vAlign w:val="bottom"/>
            <w:hideMark/>
          </w:tcPr>
          <w:p w:rsidR="005E4760" w:rsidRPr="00A77FB0" w:rsidRDefault="005E4760" w:rsidP="004104BC">
            <w:pPr>
              <w:spacing w:after="0" w:line="240" w:lineRule="auto"/>
              <w:jc w:val="center"/>
              <w:rPr>
                <w:rFonts w:ascii="Arial" w:eastAsia="Times New Roman" w:hAnsi="Arial" w:cs="Arial"/>
                <w:b/>
                <w:bCs/>
                <w:color w:val="000000"/>
                <w:sz w:val="12"/>
                <w:szCs w:val="12"/>
                <w:lang w:val="es-CO" w:eastAsia="es-CO"/>
              </w:rPr>
            </w:pPr>
            <w:r w:rsidRPr="00A77FB0">
              <w:rPr>
                <w:rFonts w:ascii="Arial" w:eastAsia="Times New Roman" w:hAnsi="Arial" w:cs="Arial"/>
                <w:b/>
                <w:bCs/>
                <w:color w:val="000000"/>
                <w:sz w:val="12"/>
                <w:szCs w:val="12"/>
                <w:lang w:val="es-CO" w:eastAsia="es-CO"/>
              </w:rPr>
              <w:t>Fin.</w:t>
            </w:r>
          </w:p>
        </w:tc>
        <w:tc>
          <w:tcPr>
            <w:tcW w:w="802" w:type="dxa"/>
            <w:vMerge/>
            <w:vAlign w:val="center"/>
            <w:hideMark/>
          </w:tcPr>
          <w:p w:rsidR="005E4760" w:rsidRPr="00A77FB0" w:rsidRDefault="005E4760" w:rsidP="004104BC">
            <w:pPr>
              <w:spacing w:after="0" w:line="240" w:lineRule="auto"/>
              <w:rPr>
                <w:rFonts w:ascii="Arial" w:eastAsia="Times New Roman" w:hAnsi="Arial" w:cs="Arial"/>
                <w:b/>
                <w:bCs/>
                <w:color w:val="000000"/>
                <w:sz w:val="12"/>
                <w:szCs w:val="12"/>
                <w:lang w:val="es-CO" w:eastAsia="es-CO"/>
              </w:rPr>
            </w:pPr>
          </w:p>
        </w:tc>
      </w:tr>
      <w:tr w:rsidR="00B0620A" w:rsidRPr="00A77FB0" w:rsidTr="001234D8">
        <w:trPr>
          <w:trHeight w:val="1034"/>
          <w:jc w:val="center"/>
        </w:trPr>
        <w:tc>
          <w:tcPr>
            <w:tcW w:w="436" w:type="dxa"/>
          </w:tcPr>
          <w:p w:rsidR="005E4760" w:rsidRPr="001234D8" w:rsidRDefault="005E4760" w:rsidP="004104BC">
            <w:pPr>
              <w:spacing w:after="0" w:line="240" w:lineRule="auto"/>
              <w:jc w:val="center"/>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1</w:t>
            </w:r>
          </w:p>
        </w:tc>
        <w:tc>
          <w:tcPr>
            <w:tcW w:w="850"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Iniciativa de la institución</w:t>
            </w:r>
          </w:p>
        </w:tc>
        <w:tc>
          <w:tcPr>
            <w:tcW w:w="98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Administrativas</w:t>
            </w:r>
          </w:p>
        </w:tc>
        <w:tc>
          <w:tcPr>
            <w:tcW w:w="993"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Reducción de pasos para el ciudadano</w:t>
            </w:r>
          </w:p>
        </w:tc>
        <w:tc>
          <w:tcPr>
            <w:tcW w:w="1701"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Eliminar la presentación del escrito de denuncia en la Sede de la Dirección General o en las Sedes Regionales por parte del Ciudadano y de las entidades públicas, esta denuncia se podrá hacer a través de la página Web.</w:t>
            </w:r>
          </w:p>
        </w:tc>
        <w:tc>
          <w:tcPr>
            <w:tcW w:w="1010"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Sistematización de pasos.</w:t>
            </w:r>
          </w:p>
        </w:tc>
        <w:tc>
          <w:tcPr>
            <w:tcW w:w="992"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Oficina Asesora Jurídica</w:t>
            </w:r>
          </w:p>
        </w:tc>
        <w:tc>
          <w:tcPr>
            <w:tcW w:w="772"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 xml:space="preserve">02 </w:t>
            </w:r>
            <w:r w:rsidR="00874C0F" w:rsidRPr="001234D8">
              <w:rPr>
                <w:rFonts w:ascii="Arial" w:eastAsia="Times New Roman" w:hAnsi="Arial" w:cs="Arial"/>
                <w:color w:val="000000"/>
                <w:sz w:val="16"/>
                <w:szCs w:val="12"/>
                <w:lang w:val="es-CO" w:eastAsia="es-CO"/>
              </w:rPr>
              <w:t>F</w:t>
            </w:r>
            <w:r w:rsidRPr="001234D8">
              <w:rPr>
                <w:rFonts w:ascii="Arial" w:eastAsia="Times New Roman" w:hAnsi="Arial" w:cs="Arial"/>
                <w:color w:val="000000"/>
                <w:sz w:val="16"/>
                <w:szCs w:val="12"/>
                <w:lang w:val="es-CO" w:eastAsia="es-CO"/>
              </w:rPr>
              <w:t>eb.</w:t>
            </w:r>
          </w:p>
        </w:tc>
        <w:tc>
          <w:tcPr>
            <w:tcW w:w="530"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31 Dic.</w:t>
            </w:r>
          </w:p>
        </w:tc>
        <w:tc>
          <w:tcPr>
            <w:tcW w:w="802" w:type="dxa"/>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6"/>
                <w:szCs w:val="12"/>
                <w:lang w:val="es-CO" w:eastAsia="es-CO"/>
              </w:rPr>
            </w:pPr>
            <w:r w:rsidRPr="001234D8">
              <w:rPr>
                <w:rFonts w:ascii="Arial" w:eastAsia="Times New Roman" w:hAnsi="Arial" w:cs="Arial"/>
                <w:color w:val="000000"/>
                <w:sz w:val="16"/>
                <w:szCs w:val="12"/>
                <w:lang w:val="es-CO" w:eastAsia="es-CO"/>
              </w:rPr>
              <w:t xml:space="preserve">Se aprueba la Modificación, esta se verán en el SUIT el 12 de Febrero de 2016. </w:t>
            </w:r>
          </w:p>
        </w:tc>
      </w:tr>
    </w:tbl>
    <w:p w:rsidR="005E4760" w:rsidRPr="00A77FB0" w:rsidRDefault="005E4760" w:rsidP="004104BC">
      <w:pPr>
        <w:spacing w:after="0" w:line="240" w:lineRule="auto"/>
        <w:jc w:val="center"/>
        <w:rPr>
          <w:rFonts w:ascii="Arial" w:hAnsi="Arial" w:cs="Arial"/>
          <w:b/>
          <w:sz w:val="12"/>
          <w:szCs w:val="20"/>
          <w:lang w:val="es-CO"/>
        </w:rPr>
      </w:pPr>
      <w:r w:rsidRPr="00A77FB0">
        <w:rPr>
          <w:rFonts w:ascii="Arial" w:hAnsi="Arial" w:cs="Arial"/>
          <w:b/>
          <w:sz w:val="12"/>
          <w:szCs w:val="20"/>
          <w:lang w:val="es-CO"/>
        </w:rPr>
        <w:t xml:space="preserve">Fuente:  </w:t>
      </w:r>
      <w:hyperlink r:id="rId22" w:history="1">
        <w:r w:rsidRPr="00A77FB0">
          <w:rPr>
            <w:rFonts w:ascii="Arial" w:hAnsi="Arial" w:cs="Arial"/>
            <w:sz w:val="12"/>
            <w:lang w:val="es-CO"/>
          </w:rPr>
          <w:t>Anexo 1 Estrategia Racionalización de Trámites ICBF 2015 - Informe 2</w:t>
        </w:r>
      </w:hyperlink>
    </w:p>
    <w:p w:rsidR="005E4760" w:rsidRPr="001A78F2" w:rsidRDefault="005E4760" w:rsidP="004104BC">
      <w:pPr>
        <w:spacing w:after="0" w:line="240" w:lineRule="auto"/>
        <w:jc w:val="both"/>
        <w:rPr>
          <w:rFonts w:ascii="Arial" w:hAnsi="Arial" w:cs="Arial"/>
          <w:sz w:val="20"/>
          <w:szCs w:val="20"/>
          <w:lang w:val="es-CO"/>
        </w:rPr>
      </w:pPr>
    </w:p>
    <w:p w:rsidR="005E4760" w:rsidRPr="00A77FB0" w:rsidRDefault="005E4760" w:rsidP="004104BC">
      <w:pPr>
        <w:spacing w:after="0" w:line="240" w:lineRule="auto"/>
        <w:jc w:val="both"/>
        <w:rPr>
          <w:rFonts w:ascii="Arial" w:hAnsi="Arial" w:cs="Arial"/>
          <w:szCs w:val="20"/>
          <w:lang w:val="es-CO"/>
        </w:rPr>
      </w:pPr>
      <w:r w:rsidRPr="001A78F2">
        <w:rPr>
          <w:rFonts w:ascii="Arial" w:hAnsi="Arial" w:cs="Arial"/>
          <w:szCs w:val="20"/>
          <w:lang w:val="es-CO"/>
        </w:rPr>
        <w:t xml:space="preserve">La Oficina </w:t>
      </w:r>
      <w:r w:rsidR="00B0620A" w:rsidRPr="00A77FB0">
        <w:rPr>
          <w:rFonts w:ascii="Arial" w:hAnsi="Arial" w:cs="Arial"/>
          <w:szCs w:val="20"/>
          <w:lang w:val="es-CO"/>
        </w:rPr>
        <w:t xml:space="preserve">Asesora </w:t>
      </w:r>
      <w:r w:rsidRPr="00A77FB0">
        <w:rPr>
          <w:rFonts w:ascii="Arial" w:hAnsi="Arial" w:cs="Arial"/>
          <w:szCs w:val="20"/>
          <w:lang w:val="es-CO"/>
        </w:rPr>
        <w:t xml:space="preserve">Jurídica </w:t>
      </w:r>
      <w:r w:rsidR="003E6D86" w:rsidRPr="00A77FB0">
        <w:rPr>
          <w:rFonts w:ascii="Arial" w:hAnsi="Arial" w:cs="Arial"/>
          <w:szCs w:val="20"/>
          <w:lang w:val="es-CO"/>
        </w:rPr>
        <w:t xml:space="preserve">envió </w:t>
      </w:r>
      <w:r w:rsidRPr="00A77FB0">
        <w:rPr>
          <w:rFonts w:ascii="Arial" w:hAnsi="Arial" w:cs="Arial"/>
          <w:szCs w:val="20"/>
          <w:lang w:val="es-CO"/>
        </w:rPr>
        <w:t>por correo electrónico del 22 de febrero</w:t>
      </w:r>
      <w:r w:rsidR="00874C0F" w:rsidRPr="00A77FB0">
        <w:rPr>
          <w:rFonts w:ascii="Arial" w:hAnsi="Arial" w:cs="Arial"/>
          <w:szCs w:val="20"/>
          <w:lang w:val="es-CO"/>
        </w:rPr>
        <w:t xml:space="preserve"> 2016,</w:t>
      </w:r>
      <w:r w:rsidR="003E6D86" w:rsidRPr="00A77FB0">
        <w:rPr>
          <w:rFonts w:ascii="Arial" w:hAnsi="Arial" w:cs="Arial"/>
          <w:szCs w:val="20"/>
          <w:lang w:val="es-CO"/>
        </w:rPr>
        <w:t xml:space="preserve"> un avance con fecha </w:t>
      </w:r>
      <w:r w:rsidR="00874C0F" w:rsidRPr="00A77FB0">
        <w:rPr>
          <w:rFonts w:ascii="Arial" w:hAnsi="Arial" w:cs="Arial"/>
          <w:szCs w:val="20"/>
          <w:lang w:val="es-CO"/>
        </w:rPr>
        <w:t>21 de octubre de 2015</w:t>
      </w:r>
      <w:r w:rsidR="00BE03E0" w:rsidRPr="00A77FB0">
        <w:rPr>
          <w:rFonts w:ascii="Arial" w:hAnsi="Arial" w:cs="Arial"/>
          <w:szCs w:val="20"/>
          <w:lang w:val="es-CO"/>
        </w:rPr>
        <w:t>, donde afirma:</w:t>
      </w:r>
    </w:p>
    <w:p w:rsidR="00BE03E0" w:rsidRPr="00A77FB0" w:rsidRDefault="00BE03E0" w:rsidP="004104BC">
      <w:pPr>
        <w:spacing w:after="0" w:line="240" w:lineRule="auto"/>
        <w:jc w:val="both"/>
        <w:rPr>
          <w:rFonts w:ascii="Arial" w:hAnsi="Arial" w:cs="Arial"/>
          <w:color w:val="0070C0"/>
          <w:szCs w:val="20"/>
          <w:lang w:val="es-CO"/>
        </w:rPr>
      </w:pPr>
    </w:p>
    <w:p w:rsidR="00EA7D51" w:rsidRPr="001A78F2" w:rsidRDefault="00BE03E0" w:rsidP="004104BC">
      <w:pPr>
        <w:spacing w:after="0" w:line="240" w:lineRule="auto"/>
        <w:jc w:val="both"/>
        <w:rPr>
          <w:rFonts w:ascii="Arial" w:hAnsi="Arial" w:cs="Arial"/>
          <w:i/>
          <w:szCs w:val="20"/>
          <w:lang w:val="es-CO"/>
        </w:rPr>
      </w:pPr>
      <w:r w:rsidRPr="00A77FB0">
        <w:rPr>
          <w:rFonts w:ascii="Arial" w:hAnsi="Arial" w:cs="Arial"/>
          <w:i/>
          <w:szCs w:val="20"/>
          <w:lang w:val="es-CO"/>
        </w:rPr>
        <w:t>“</w:t>
      </w:r>
      <w:r w:rsidR="00EA7D51" w:rsidRPr="00A77FB0">
        <w:rPr>
          <w:rFonts w:ascii="Arial" w:hAnsi="Arial" w:cs="Arial"/>
          <w:i/>
          <w:szCs w:val="20"/>
          <w:lang w:val="es-CO"/>
        </w:rPr>
        <w:t>… ARTÍCULO 2.4.3.1.3.1. DE LA DENUNCIA DE BIENES VACANTES URBANOS, MOSTRENCOS O DE VOCACIONES HEREDITARIAS. Toda persona que descubra la existencia de un bien vacante urbano, mostrenco, o de vocación hereditaria, deberá hacer su denuncia por escrito, ante la Dirección General o Dirección Regional del Instituto Colombiano de Bienestar Familiar, según la ubicación del bien o el lugar de tramitación del respectivo juicio…</w:t>
      </w:r>
      <w:r w:rsidR="00CA7A3E" w:rsidRPr="001234D8">
        <w:rPr>
          <w:rFonts w:ascii="Arial" w:hAnsi="Arial" w:cs="Arial"/>
          <w:sz w:val="24"/>
        </w:rPr>
        <w:t xml:space="preserve"> </w:t>
      </w:r>
      <w:r w:rsidR="00CA7A3E" w:rsidRPr="00A77FB0">
        <w:rPr>
          <w:rFonts w:ascii="Arial" w:hAnsi="Arial" w:cs="Arial"/>
          <w:i/>
          <w:szCs w:val="20"/>
          <w:lang w:val="es-CO"/>
        </w:rPr>
        <w:t>Esta afirmación se hará bajo la gravedad del juramento que se considerará prestado por la presentación personal del escrito…</w:t>
      </w:r>
    </w:p>
    <w:p w:rsidR="00EA7D51" w:rsidRPr="001A78F2" w:rsidRDefault="00EA7D51" w:rsidP="004104BC">
      <w:pPr>
        <w:spacing w:after="0" w:line="240" w:lineRule="auto"/>
        <w:jc w:val="both"/>
        <w:rPr>
          <w:rFonts w:ascii="Arial" w:hAnsi="Arial" w:cs="Arial"/>
          <w:i/>
          <w:szCs w:val="20"/>
          <w:lang w:val="es-CO"/>
        </w:rPr>
      </w:pPr>
    </w:p>
    <w:p w:rsidR="005E4760" w:rsidRPr="00A77FB0" w:rsidRDefault="00EA7D51" w:rsidP="004104BC">
      <w:pPr>
        <w:spacing w:after="0" w:line="240" w:lineRule="auto"/>
        <w:jc w:val="both"/>
        <w:rPr>
          <w:rFonts w:ascii="Arial" w:hAnsi="Arial" w:cs="Arial"/>
          <w:i/>
          <w:szCs w:val="20"/>
          <w:lang w:val="es-CO"/>
        </w:rPr>
      </w:pPr>
      <w:r w:rsidRPr="00A77FB0">
        <w:rPr>
          <w:rFonts w:ascii="Arial" w:hAnsi="Arial" w:cs="Arial"/>
          <w:i/>
          <w:szCs w:val="20"/>
          <w:lang w:val="es-CO"/>
        </w:rPr>
        <w:t>…</w:t>
      </w:r>
      <w:r w:rsidR="005E4760" w:rsidRPr="00A77FB0">
        <w:rPr>
          <w:rFonts w:ascii="Arial" w:hAnsi="Arial" w:cs="Arial"/>
          <w:i/>
          <w:szCs w:val="20"/>
          <w:lang w:val="es-CO"/>
        </w:rPr>
        <w:t>Por lo anterior, atentamente manifestamos que por ahora no es posible hacer la presentación de la denuncia de Bienes Vacantes, Mostrencos y Vocaciones Hereditarias por medios electrónicos, teniendo en cuenta que dicha formalidad se encuentra establecida en la normativa antes señalada y no puede ser modificada por una norma interna.”</w:t>
      </w:r>
    </w:p>
    <w:p w:rsidR="005E4760" w:rsidRPr="00A77FB0" w:rsidRDefault="005E4760" w:rsidP="004104BC">
      <w:pPr>
        <w:spacing w:after="0" w:line="240" w:lineRule="auto"/>
        <w:jc w:val="both"/>
        <w:rPr>
          <w:rFonts w:ascii="Arial" w:hAnsi="Arial" w:cs="Arial"/>
          <w:i/>
          <w:color w:val="0070C0"/>
          <w:szCs w:val="20"/>
          <w:lang w:val="es-CO"/>
        </w:rPr>
      </w:pPr>
    </w:p>
    <w:p w:rsidR="005E4760" w:rsidRPr="00A77FB0" w:rsidRDefault="0053224C" w:rsidP="004104BC">
      <w:pPr>
        <w:spacing w:after="0" w:line="240" w:lineRule="auto"/>
        <w:jc w:val="both"/>
        <w:rPr>
          <w:rFonts w:ascii="Arial" w:eastAsia="Times New Roman" w:hAnsi="Arial" w:cs="Arial"/>
          <w:color w:val="000000"/>
          <w:szCs w:val="20"/>
          <w:lang w:val="es-CO" w:eastAsia="es-CO"/>
        </w:rPr>
      </w:pPr>
      <w:r w:rsidRPr="00A77FB0">
        <w:rPr>
          <w:rFonts w:ascii="Arial" w:hAnsi="Arial" w:cs="Arial"/>
          <w:szCs w:val="20"/>
          <w:lang w:val="es-CO"/>
        </w:rPr>
        <w:t>En consecuencia</w:t>
      </w:r>
      <w:r w:rsidR="00BE03E0" w:rsidRPr="00A77FB0">
        <w:rPr>
          <w:rFonts w:ascii="Arial" w:hAnsi="Arial" w:cs="Arial"/>
          <w:szCs w:val="20"/>
          <w:lang w:val="es-CO"/>
        </w:rPr>
        <w:t xml:space="preserve">, </w:t>
      </w:r>
      <w:r w:rsidR="001A3435" w:rsidRPr="00A77FB0">
        <w:rPr>
          <w:rFonts w:ascii="Arial" w:hAnsi="Arial" w:cs="Arial"/>
          <w:szCs w:val="20"/>
          <w:lang w:val="es-CO"/>
        </w:rPr>
        <w:t xml:space="preserve">esta afirmación va en contravía </w:t>
      </w:r>
      <w:r w:rsidR="0058379E" w:rsidRPr="00A77FB0">
        <w:rPr>
          <w:rFonts w:ascii="Arial" w:hAnsi="Arial" w:cs="Arial"/>
          <w:szCs w:val="20"/>
          <w:lang w:val="es-CO"/>
        </w:rPr>
        <w:t xml:space="preserve">de </w:t>
      </w:r>
      <w:r w:rsidR="001A3435" w:rsidRPr="00A77FB0">
        <w:rPr>
          <w:rFonts w:ascii="Arial" w:hAnsi="Arial" w:cs="Arial"/>
          <w:szCs w:val="20"/>
          <w:lang w:val="es-CO"/>
        </w:rPr>
        <w:t>la información d</w:t>
      </w:r>
      <w:r w:rsidRPr="00A77FB0">
        <w:rPr>
          <w:rFonts w:ascii="Arial" w:hAnsi="Arial" w:cs="Arial"/>
          <w:szCs w:val="20"/>
          <w:lang w:val="es-CO"/>
        </w:rPr>
        <w:t xml:space="preserve">el Plan publicado en </w:t>
      </w:r>
      <w:r w:rsidR="005E4760" w:rsidRPr="00A77FB0">
        <w:rPr>
          <w:rFonts w:ascii="Arial" w:hAnsi="Arial" w:cs="Arial"/>
          <w:szCs w:val="20"/>
          <w:lang w:val="es-CO"/>
        </w:rPr>
        <w:t xml:space="preserve">la </w:t>
      </w:r>
      <w:r w:rsidR="00BE03E0" w:rsidRPr="00A77FB0">
        <w:rPr>
          <w:rFonts w:ascii="Arial" w:hAnsi="Arial" w:cs="Arial"/>
          <w:szCs w:val="20"/>
          <w:lang w:val="es-CO"/>
        </w:rPr>
        <w:t>P</w:t>
      </w:r>
      <w:r w:rsidR="005E4760" w:rsidRPr="00A77FB0">
        <w:rPr>
          <w:rFonts w:ascii="Arial" w:hAnsi="Arial" w:cs="Arial"/>
          <w:szCs w:val="20"/>
          <w:lang w:val="es-CO"/>
        </w:rPr>
        <w:t xml:space="preserve">ágina Web con corte al 31 de diciembre de 2015, </w:t>
      </w:r>
      <w:r w:rsidR="00BE03E0" w:rsidRPr="00A77FB0">
        <w:rPr>
          <w:rFonts w:ascii="Arial" w:hAnsi="Arial" w:cs="Arial"/>
          <w:szCs w:val="20"/>
          <w:lang w:val="es-CO"/>
        </w:rPr>
        <w:t xml:space="preserve">debido a que en </w:t>
      </w:r>
      <w:r w:rsidR="005E4760" w:rsidRPr="00A77FB0">
        <w:rPr>
          <w:rFonts w:ascii="Arial" w:hAnsi="Arial" w:cs="Arial"/>
          <w:szCs w:val="20"/>
          <w:lang w:val="es-CO"/>
        </w:rPr>
        <w:t xml:space="preserve">este último se presenta como avance: </w:t>
      </w:r>
      <w:r w:rsidR="005E4760" w:rsidRPr="00A77FB0">
        <w:rPr>
          <w:rFonts w:ascii="Arial" w:hAnsi="Arial" w:cs="Arial"/>
          <w:i/>
          <w:szCs w:val="20"/>
          <w:lang w:val="es-CO"/>
        </w:rPr>
        <w:t>“</w:t>
      </w:r>
      <w:r w:rsidR="005E4760" w:rsidRPr="00A77FB0">
        <w:rPr>
          <w:rFonts w:ascii="Arial" w:eastAsia="Times New Roman" w:hAnsi="Arial" w:cs="Arial"/>
          <w:i/>
          <w:color w:val="000000"/>
          <w:szCs w:val="20"/>
          <w:lang w:val="es-CO" w:eastAsia="es-CO"/>
        </w:rPr>
        <w:t>Se aprueba la Modificación, esta se verá en el SUIT el 12 de Febrero de 2016.”</w:t>
      </w:r>
      <w:r w:rsidRPr="00A77FB0">
        <w:rPr>
          <w:rFonts w:ascii="Arial" w:eastAsia="Times New Roman" w:hAnsi="Arial" w:cs="Arial"/>
          <w:color w:val="000000"/>
          <w:szCs w:val="20"/>
          <w:lang w:val="es-CO" w:eastAsia="es-CO"/>
        </w:rPr>
        <w:t xml:space="preserve">, tal como se puede verificar en el SUIT, donde no existe un </w:t>
      </w:r>
      <w:r w:rsidR="005E4760" w:rsidRPr="00A77FB0">
        <w:rPr>
          <w:rFonts w:ascii="Arial" w:eastAsia="Times New Roman" w:hAnsi="Arial" w:cs="Arial"/>
          <w:color w:val="000000"/>
          <w:szCs w:val="20"/>
          <w:lang w:val="es-CO" w:eastAsia="es-CO"/>
        </w:rPr>
        <w:t>link por med</w:t>
      </w:r>
      <w:r w:rsidRPr="00A77FB0">
        <w:rPr>
          <w:rFonts w:ascii="Arial" w:eastAsia="Times New Roman" w:hAnsi="Arial" w:cs="Arial"/>
          <w:color w:val="000000"/>
          <w:szCs w:val="20"/>
          <w:lang w:val="es-CO" w:eastAsia="es-CO"/>
        </w:rPr>
        <w:t>io del cual esta denuncia se pueda</w:t>
      </w:r>
      <w:r w:rsidR="005E4760" w:rsidRPr="00A77FB0">
        <w:rPr>
          <w:rFonts w:ascii="Arial" w:eastAsia="Times New Roman" w:hAnsi="Arial" w:cs="Arial"/>
          <w:color w:val="000000"/>
          <w:szCs w:val="20"/>
          <w:lang w:val="es-CO" w:eastAsia="es-CO"/>
        </w:rPr>
        <w:t xml:space="preserve"> realizar a través de la página Web de la Entidad, como se determinó en la mejora</w:t>
      </w:r>
      <w:r w:rsidR="005219FB" w:rsidRPr="00A77FB0">
        <w:rPr>
          <w:rFonts w:ascii="Arial" w:eastAsia="Times New Roman" w:hAnsi="Arial" w:cs="Arial"/>
          <w:color w:val="000000"/>
          <w:szCs w:val="20"/>
          <w:lang w:val="es-CO" w:eastAsia="es-CO"/>
        </w:rPr>
        <w:t xml:space="preserve">, de acuerdo a </w:t>
      </w:r>
      <w:r w:rsidR="005E4760" w:rsidRPr="00A77FB0">
        <w:rPr>
          <w:rFonts w:ascii="Arial" w:eastAsia="Times New Roman" w:hAnsi="Arial" w:cs="Arial"/>
          <w:color w:val="000000"/>
          <w:szCs w:val="20"/>
          <w:lang w:val="es-CO" w:eastAsia="es-CO"/>
        </w:rPr>
        <w:t>la siguiente imagen:</w:t>
      </w:r>
    </w:p>
    <w:p w:rsidR="002341D9" w:rsidRPr="00A77FB0" w:rsidRDefault="002341D9" w:rsidP="004104BC">
      <w:pPr>
        <w:spacing w:after="0" w:line="240" w:lineRule="auto"/>
        <w:jc w:val="both"/>
        <w:rPr>
          <w:rFonts w:ascii="Arial" w:eastAsia="Times New Roman" w:hAnsi="Arial" w:cs="Arial"/>
          <w:color w:val="000000"/>
          <w:szCs w:val="20"/>
          <w:lang w:val="es-CO" w:eastAsia="es-CO"/>
        </w:rPr>
      </w:pPr>
    </w:p>
    <w:p w:rsidR="005E4760" w:rsidRPr="001234D8" w:rsidRDefault="009202F3" w:rsidP="004104BC">
      <w:pPr>
        <w:pStyle w:val="Descripcin"/>
        <w:spacing w:after="0" w:line="240" w:lineRule="auto"/>
        <w:jc w:val="center"/>
        <w:rPr>
          <w:rFonts w:ascii="Arial" w:hAnsi="Arial" w:cs="Arial"/>
          <w:noProof/>
          <w:lang w:val="es-CO" w:eastAsia="es-CO"/>
        </w:rPr>
      </w:pPr>
      <w:r w:rsidRPr="00A77FB0">
        <w:rPr>
          <w:rFonts w:ascii="Arial" w:hAnsi="Arial" w:cs="Arial"/>
          <w:sz w:val="16"/>
        </w:rPr>
        <w:t xml:space="preserve">Ilustración </w:t>
      </w:r>
      <w:r w:rsidRPr="000B44E5">
        <w:rPr>
          <w:rFonts w:ascii="Arial" w:hAnsi="Arial" w:cs="Arial"/>
          <w:sz w:val="16"/>
        </w:rPr>
        <w:fldChar w:fldCharType="begin"/>
      </w:r>
      <w:r w:rsidRPr="00A77FB0">
        <w:rPr>
          <w:rFonts w:ascii="Arial" w:hAnsi="Arial" w:cs="Arial"/>
          <w:sz w:val="16"/>
        </w:rPr>
        <w:instrText xml:space="preserve"> SEQ Ilustración \* ARABIC </w:instrText>
      </w:r>
      <w:r w:rsidRPr="000B44E5">
        <w:rPr>
          <w:rFonts w:ascii="Arial" w:hAnsi="Arial" w:cs="Arial"/>
          <w:sz w:val="16"/>
        </w:rPr>
        <w:fldChar w:fldCharType="separate"/>
      </w:r>
      <w:r w:rsidR="002341D9" w:rsidRPr="00A77FB0">
        <w:rPr>
          <w:rFonts w:ascii="Arial" w:hAnsi="Arial" w:cs="Arial"/>
          <w:noProof/>
          <w:sz w:val="16"/>
        </w:rPr>
        <w:t>3</w:t>
      </w:r>
      <w:r w:rsidRPr="000B44E5">
        <w:rPr>
          <w:rFonts w:ascii="Arial" w:hAnsi="Arial" w:cs="Arial"/>
          <w:sz w:val="16"/>
        </w:rPr>
        <w:fldChar w:fldCharType="end"/>
      </w:r>
      <w:r w:rsidRPr="00A77FB0">
        <w:rPr>
          <w:rFonts w:ascii="Arial" w:hAnsi="Arial" w:cs="Arial"/>
          <w:sz w:val="16"/>
        </w:rPr>
        <w:t xml:space="preserve">. </w:t>
      </w:r>
      <w:r w:rsidRPr="00A77FB0">
        <w:rPr>
          <w:rFonts w:ascii="Arial" w:hAnsi="Arial" w:cs="Arial"/>
          <w:b w:val="0"/>
          <w:sz w:val="16"/>
        </w:rPr>
        <w:t>Trámite de Denuncia de Bienes vacantes, mostrencos y vocación hereditaria</w:t>
      </w:r>
      <w:r w:rsidRPr="00A77FB0">
        <w:rPr>
          <w:rFonts w:ascii="Arial" w:hAnsi="Arial" w:cs="Arial"/>
          <w:sz w:val="16"/>
        </w:rPr>
        <w:t xml:space="preserve"> </w:t>
      </w:r>
      <w:r w:rsidR="00FB3C1D" w:rsidRPr="001234D8">
        <w:rPr>
          <w:rFonts w:ascii="Arial" w:hAnsi="Arial" w:cs="Arial"/>
          <w:noProof/>
          <w:lang w:val="es-CO" w:eastAsia="es-CO"/>
        </w:rPr>
        <w:drawing>
          <wp:inline distT="0" distB="0" distL="0" distR="0" wp14:anchorId="3BD135B9" wp14:editId="6406D6AB">
            <wp:extent cx="3399790" cy="4599940"/>
            <wp:effectExtent l="0" t="0" r="0" b="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l="31323" t="4465" r="32417" b="2083"/>
                    <a:stretch>
                      <a:fillRect/>
                    </a:stretch>
                  </pic:blipFill>
                  <pic:spPr bwMode="auto">
                    <a:xfrm>
                      <a:off x="0" y="0"/>
                      <a:ext cx="3399790" cy="4599940"/>
                    </a:xfrm>
                    <a:prstGeom prst="rect">
                      <a:avLst/>
                    </a:prstGeom>
                    <a:noFill/>
                    <a:ln>
                      <a:noFill/>
                    </a:ln>
                  </pic:spPr>
                </pic:pic>
              </a:graphicData>
            </a:graphic>
          </wp:inline>
        </w:drawing>
      </w:r>
    </w:p>
    <w:p w:rsidR="005E4760" w:rsidRPr="00A77FB0" w:rsidRDefault="005E4760" w:rsidP="004104BC">
      <w:pPr>
        <w:spacing w:after="0" w:line="240" w:lineRule="auto"/>
        <w:jc w:val="both"/>
        <w:rPr>
          <w:rFonts w:ascii="Arial" w:hAnsi="Arial" w:cs="Arial"/>
          <w:b/>
          <w:color w:val="00B050"/>
          <w:sz w:val="20"/>
          <w:szCs w:val="20"/>
          <w:lang w:val="es-CO"/>
        </w:rPr>
      </w:pPr>
    </w:p>
    <w:p w:rsidR="005E4760" w:rsidRPr="00A77FB0" w:rsidRDefault="005E4760" w:rsidP="004104BC">
      <w:pPr>
        <w:numPr>
          <w:ilvl w:val="3"/>
          <w:numId w:val="17"/>
        </w:numPr>
        <w:spacing w:after="0" w:line="240" w:lineRule="auto"/>
        <w:ind w:left="851" w:hanging="851"/>
        <w:jc w:val="both"/>
        <w:rPr>
          <w:rFonts w:ascii="Arial" w:hAnsi="Arial" w:cs="Arial"/>
          <w:b/>
          <w:lang w:val="es-CO"/>
        </w:rPr>
      </w:pPr>
      <w:r w:rsidRPr="001A78F2">
        <w:rPr>
          <w:rFonts w:ascii="Arial" w:hAnsi="Arial" w:cs="Arial"/>
          <w:b/>
          <w:lang w:val="es-CO"/>
        </w:rPr>
        <w:t xml:space="preserve">Licencia de Funcionamiento del Sistema Nacional de Bienestar Familiar y </w:t>
      </w:r>
      <w:r w:rsidRPr="00A77FB0">
        <w:rPr>
          <w:rFonts w:ascii="Arial" w:hAnsi="Arial" w:cs="Arial"/>
          <w:b/>
          <w:lang w:val="es-CO"/>
        </w:rPr>
        <w:t>Otorgamiento o reconocimiento de personería jurídica a instituciones del Sistema Nacional de Bienestar Familiar</w:t>
      </w:r>
    </w:p>
    <w:p w:rsidR="005E4760" w:rsidRPr="00A77FB0" w:rsidRDefault="005E4760" w:rsidP="004104BC">
      <w:pPr>
        <w:spacing w:after="0" w:line="240" w:lineRule="auto"/>
        <w:ind w:left="1080"/>
        <w:jc w:val="both"/>
        <w:rPr>
          <w:rFonts w:ascii="Arial" w:hAnsi="Arial" w:cs="Arial"/>
          <w:b/>
          <w:sz w:val="24"/>
          <w:lang w:val="es-CO"/>
        </w:rPr>
      </w:pPr>
    </w:p>
    <w:p w:rsidR="005E4760" w:rsidRPr="00A77FB0" w:rsidRDefault="005E4760" w:rsidP="004104BC">
      <w:pPr>
        <w:spacing w:after="0" w:line="240" w:lineRule="auto"/>
        <w:jc w:val="both"/>
        <w:rPr>
          <w:rFonts w:ascii="Arial" w:eastAsia="Times New Roman" w:hAnsi="Arial" w:cs="Arial"/>
          <w:color w:val="000000"/>
          <w:szCs w:val="20"/>
          <w:lang w:val="es-CO" w:eastAsia="es-CO"/>
        </w:rPr>
      </w:pPr>
      <w:r w:rsidRPr="00A77FB0">
        <w:rPr>
          <w:rFonts w:ascii="Arial" w:eastAsia="Times New Roman" w:hAnsi="Arial" w:cs="Arial"/>
          <w:color w:val="000000"/>
          <w:szCs w:val="20"/>
          <w:lang w:val="es-CO" w:eastAsia="es-CO"/>
        </w:rPr>
        <w:t xml:space="preserve">A continuación se relacionan los avances </w:t>
      </w:r>
      <w:r w:rsidR="00415127" w:rsidRPr="00A77FB0">
        <w:rPr>
          <w:rFonts w:ascii="Arial" w:eastAsia="Times New Roman" w:hAnsi="Arial" w:cs="Arial"/>
          <w:color w:val="000000"/>
          <w:szCs w:val="20"/>
          <w:lang w:val="es-CO" w:eastAsia="es-CO"/>
        </w:rPr>
        <w:t>de</w:t>
      </w:r>
      <w:r w:rsidR="004D4002" w:rsidRPr="00A77FB0">
        <w:rPr>
          <w:rFonts w:ascii="Arial" w:eastAsia="Times New Roman" w:hAnsi="Arial" w:cs="Arial"/>
          <w:color w:val="000000"/>
          <w:szCs w:val="20"/>
          <w:lang w:val="es-CO" w:eastAsia="es-CO"/>
        </w:rPr>
        <w:t xml:space="preserve"> </w:t>
      </w:r>
      <w:r w:rsidR="00415127" w:rsidRPr="00A77FB0">
        <w:rPr>
          <w:rFonts w:ascii="Arial" w:eastAsia="Times New Roman" w:hAnsi="Arial" w:cs="Arial"/>
          <w:color w:val="000000"/>
          <w:szCs w:val="20"/>
          <w:lang w:val="es-CO" w:eastAsia="es-CO"/>
        </w:rPr>
        <w:t>l</w:t>
      </w:r>
      <w:r w:rsidR="004D4002" w:rsidRPr="00A77FB0">
        <w:rPr>
          <w:rFonts w:ascii="Arial" w:eastAsia="Times New Roman" w:hAnsi="Arial" w:cs="Arial"/>
          <w:color w:val="000000"/>
          <w:szCs w:val="20"/>
          <w:lang w:val="es-CO" w:eastAsia="es-CO"/>
        </w:rPr>
        <w:t>os</w:t>
      </w:r>
      <w:r w:rsidRPr="00A77FB0">
        <w:rPr>
          <w:rFonts w:ascii="Arial" w:eastAsia="Times New Roman" w:hAnsi="Arial" w:cs="Arial"/>
          <w:color w:val="000000"/>
          <w:szCs w:val="20"/>
          <w:lang w:val="es-CO" w:eastAsia="es-CO"/>
        </w:rPr>
        <w:t xml:space="preserve"> trámite</w:t>
      </w:r>
      <w:r w:rsidR="004D4002" w:rsidRPr="00A77FB0">
        <w:rPr>
          <w:rFonts w:ascii="Arial" w:eastAsia="Times New Roman" w:hAnsi="Arial" w:cs="Arial"/>
          <w:color w:val="000000"/>
          <w:szCs w:val="20"/>
          <w:lang w:val="es-CO" w:eastAsia="es-CO"/>
        </w:rPr>
        <w:t>s</w:t>
      </w:r>
      <w:r w:rsidRPr="00A77FB0">
        <w:rPr>
          <w:rFonts w:ascii="Arial" w:eastAsia="Times New Roman" w:hAnsi="Arial" w:cs="Arial"/>
          <w:color w:val="000000"/>
          <w:szCs w:val="20"/>
          <w:lang w:val="es-CO" w:eastAsia="es-CO"/>
        </w:rPr>
        <w:t xml:space="preserve"> “</w:t>
      </w:r>
      <w:r w:rsidRPr="00A77FB0">
        <w:rPr>
          <w:rFonts w:ascii="Arial" w:eastAsia="Times New Roman" w:hAnsi="Arial" w:cs="Arial"/>
          <w:i/>
          <w:color w:val="000000"/>
          <w:szCs w:val="20"/>
          <w:lang w:val="es-CO" w:eastAsia="es-CO"/>
        </w:rPr>
        <w:t>Licencia de Funcionamiento del Sistema Nacional de Bienestar Familiar</w:t>
      </w:r>
      <w:r w:rsidRPr="00A77FB0">
        <w:rPr>
          <w:rFonts w:ascii="Arial" w:eastAsia="Times New Roman" w:hAnsi="Arial" w:cs="Arial"/>
          <w:color w:val="000000"/>
          <w:szCs w:val="20"/>
          <w:lang w:val="es-CO" w:eastAsia="es-CO"/>
        </w:rPr>
        <w:t>” y “</w:t>
      </w:r>
      <w:r w:rsidRPr="00A77FB0">
        <w:rPr>
          <w:rFonts w:ascii="Arial" w:eastAsia="Times New Roman" w:hAnsi="Arial" w:cs="Arial"/>
          <w:i/>
          <w:color w:val="000000"/>
          <w:szCs w:val="20"/>
          <w:lang w:val="es-CO" w:eastAsia="es-CO"/>
        </w:rPr>
        <w:t>Otorgamiento o reconocimiento de personería jurídica a instituciones del Sistema Nacional de Bienestar Familiar.</w:t>
      </w:r>
    </w:p>
    <w:p w:rsidR="00415127" w:rsidRPr="00A77FB0" w:rsidRDefault="00415127" w:rsidP="004104BC">
      <w:pPr>
        <w:spacing w:after="0" w:line="240" w:lineRule="auto"/>
        <w:jc w:val="both"/>
        <w:rPr>
          <w:rFonts w:ascii="Arial" w:eastAsia="Times New Roman" w:hAnsi="Arial" w:cs="Arial"/>
          <w:color w:val="000000"/>
          <w:sz w:val="20"/>
          <w:szCs w:val="20"/>
          <w:lang w:val="es-CO" w:eastAsia="es-CO"/>
        </w:rPr>
      </w:pPr>
    </w:p>
    <w:p w:rsidR="00415127" w:rsidRPr="00A77FB0" w:rsidRDefault="00415127" w:rsidP="004104BC">
      <w:pPr>
        <w:spacing w:after="0" w:line="240" w:lineRule="auto"/>
        <w:jc w:val="both"/>
        <w:rPr>
          <w:rFonts w:ascii="Arial" w:eastAsia="Times New Roman" w:hAnsi="Arial" w:cs="Arial"/>
          <w:color w:val="000000"/>
          <w:sz w:val="20"/>
          <w:szCs w:val="20"/>
          <w:lang w:val="es-CO" w:eastAsia="es-CO"/>
        </w:rPr>
      </w:pPr>
    </w:p>
    <w:p w:rsidR="00415127" w:rsidRPr="00A77FB0" w:rsidRDefault="00415127" w:rsidP="004104BC">
      <w:pPr>
        <w:spacing w:after="0" w:line="240" w:lineRule="auto"/>
        <w:jc w:val="both"/>
        <w:rPr>
          <w:rFonts w:ascii="Arial" w:eastAsia="Times New Roman" w:hAnsi="Arial" w:cs="Arial"/>
          <w:color w:val="000000"/>
          <w:sz w:val="20"/>
          <w:szCs w:val="20"/>
          <w:lang w:val="es-CO" w:eastAsia="es-CO"/>
        </w:rPr>
      </w:pPr>
    </w:p>
    <w:p w:rsidR="005E4760" w:rsidRPr="00A77FB0" w:rsidRDefault="005E4760" w:rsidP="004104BC">
      <w:pPr>
        <w:pStyle w:val="Descripcin"/>
        <w:keepNext/>
        <w:spacing w:after="0" w:line="240" w:lineRule="auto"/>
        <w:jc w:val="center"/>
        <w:rPr>
          <w:rFonts w:ascii="Arial" w:hAnsi="Arial" w:cs="Arial"/>
          <w:b w:val="0"/>
          <w:sz w:val="16"/>
        </w:rPr>
      </w:pPr>
      <w:r w:rsidRPr="00A77FB0">
        <w:rPr>
          <w:rFonts w:ascii="Arial" w:hAnsi="Arial" w:cs="Arial"/>
          <w:sz w:val="16"/>
        </w:rPr>
        <w:t xml:space="preserve">Tabla </w:t>
      </w:r>
      <w:r w:rsidR="004D4002" w:rsidRPr="00A77FB0">
        <w:rPr>
          <w:rFonts w:ascii="Arial" w:hAnsi="Arial" w:cs="Arial"/>
          <w:sz w:val="16"/>
        </w:rPr>
        <w:t>6</w:t>
      </w:r>
      <w:r w:rsidRPr="00A77FB0">
        <w:rPr>
          <w:rFonts w:ascii="Arial" w:hAnsi="Arial" w:cs="Arial"/>
          <w:sz w:val="16"/>
        </w:rPr>
        <w:t xml:space="preserve"> </w:t>
      </w:r>
      <w:r w:rsidRPr="00A77FB0">
        <w:rPr>
          <w:rFonts w:ascii="Arial" w:hAnsi="Arial" w:cs="Arial"/>
          <w:b w:val="0"/>
          <w:sz w:val="16"/>
        </w:rPr>
        <w:t xml:space="preserve">Plan Estrategia </w:t>
      </w:r>
      <w:r w:rsidR="00415127" w:rsidRPr="00A77FB0">
        <w:rPr>
          <w:rFonts w:ascii="Arial" w:hAnsi="Arial" w:cs="Arial"/>
          <w:b w:val="0"/>
          <w:sz w:val="16"/>
        </w:rPr>
        <w:t>Anti trámites</w:t>
      </w:r>
      <w:r w:rsidRPr="00A77FB0">
        <w:rPr>
          <w:rFonts w:ascii="Arial" w:hAnsi="Arial" w:cs="Arial"/>
          <w:b w:val="0"/>
          <w:sz w:val="16"/>
        </w:rPr>
        <w:t xml:space="preserve"> al 31 de Diciembre de 2015.  Trámite “Licencia de Funcionamiento del Sistema Nacional de Bienestar Familiar”</w:t>
      </w:r>
    </w:p>
    <w:tbl>
      <w:tblPr>
        <w:tblW w:w="8765" w:type="dxa"/>
        <w:jc w:val="center"/>
        <w:tblLayout w:type="fixed"/>
        <w:tblCellMar>
          <w:left w:w="70" w:type="dxa"/>
          <w:right w:w="70" w:type="dxa"/>
        </w:tblCellMar>
        <w:tblLook w:val="04A0" w:firstRow="1" w:lastRow="0" w:firstColumn="1" w:lastColumn="0" w:noHBand="0" w:noVBand="1"/>
      </w:tblPr>
      <w:tblGrid>
        <w:gridCol w:w="401"/>
        <w:gridCol w:w="851"/>
        <w:gridCol w:w="992"/>
        <w:gridCol w:w="1144"/>
        <w:gridCol w:w="1407"/>
        <w:gridCol w:w="709"/>
        <w:gridCol w:w="1134"/>
        <w:gridCol w:w="614"/>
        <w:gridCol w:w="567"/>
        <w:gridCol w:w="946"/>
      </w:tblGrid>
      <w:tr w:rsidR="009C4691" w:rsidRPr="00A77FB0" w:rsidTr="001234D8">
        <w:trPr>
          <w:trHeight w:val="352"/>
          <w:tblHeader/>
          <w:jc w:val="center"/>
        </w:trPr>
        <w:tc>
          <w:tcPr>
            <w:tcW w:w="401"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No.</w:t>
            </w:r>
          </w:p>
        </w:tc>
        <w:tc>
          <w:tcPr>
            <w:tcW w:w="851"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Motivo de Racionalización</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Tipo de acciones</w:t>
            </w:r>
          </w:p>
        </w:tc>
        <w:tc>
          <w:tcPr>
            <w:tcW w:w="1144"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Tipo de Racionalización</w:t>
            </w:r>
          </w:p>
        </w:tc>
        <w:tc>
          <w:tcPr>
            <w:tcW w:w="1407"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Descripción de la mejora o proyecto</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Meta</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9C4691"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 xml:space="preserve">Dependencia </w:t>
            </w:r>
          </w:p>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Responsable</w:t>
            </w:r>
          </w:p>
        </w:tc>
        <w:tc>
          <w:tcPr>
            <w:tcW w:w="1181" w:type="dxa"/>
            <w:gridSpan w:val="2"/>
            <w:tcBorders>
              <w:top w:val="single" w:sz="8" w:space="0" w:color="auto"/>
              <w:left w:val="nil"/>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Fecha de Realización</w:t>
            </w:r>
          </w:p>
        </w:tc>
        <w:tc>
          <w:tcPr>
            <w:tcW w:w="946"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Informe Avance (Dic.15)</w:t>
            </w:r>
          </w:p>
        </w:tc>
      </w:tr>
      <w:tr w:rsidR="009C4691" w:rsidRPr="00A77FB0" w:rsidTr="001234D8">
        <w:trPr>
          <w:trHeight w:val="76"/>
          <w:tblHeader/>
          <w:jc w:val="center"/>
        </w:trPr>
        <w:tc>
          <w:tcPr>
            <w:tcW w:w="401"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p>
        </w:tc>
        <w:tc>
          <w:tcPr>
            <w:tcW w:w="851"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rPr>
                <w:rFonts w:ascii="Arial" w:eastAsia="Times New Roman" w:hAnsi="Arial" w:cs="Arial"/>
                <w:b/>
                <w:bCs/>
                <w:color w:val="000000"/>
                <w:sz w:val="14"/>
                <w:szCs w:val="12"/>
                <w:lang w:val="es-CO" w:eastAsia="es-CO"/>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rPr>
                <w:rFonts w:ascii="Arial" w:eastAsia="Times New Roman" w:hAnsi="Arial" w:cs="Arial"/>
                <w:b/>
                <w:bCs/>
                <w:color w:val="000000"/>
                <w:sz w:val="14"/>
                <w:szCs w:val="12"/>
                <w:lang w:val="es-CO" w:eastAsia="es-CO"/>
              </w:rPr>
            </w:pPr>
          </w:p>
        </w:tc>
        <w:tc>
          <w:tcPr>
            <w:tcW w:w="1144"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rPr>
                <w:rFonts w:ascii="Arial" w:eastAsia="Times New Roman" w:hAnsi="Arial" w:cs="Arial"/>
                <w:b/>
                <w:bCs/>
                <w:color w:val="000000"/>
                <w:sz w:val="14"/>
                <w:szCs w:val="12"/>
                <w:lang w:val="es-CO" w:eastAsia="es-CO"/>
              </w:rPr>
            </w:pPr>
          </w:p>
        </w:tc>
        <w:tc>
          <w:tcPr>
            <w:tcW w:w="1407"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rPr>
                <w:rFonts w:ascii="Arial" w:eastAsia="Times New Roman" w:hAnsi="Arial" w:cs="Arial"/>
                <w:b/>
                <w:bCs/>
                <w:color w:val="000000"/>
                <w:sz w:val="14"/>
                <w:szCs w:val="12"/>
                <w:lang w:val="es-CO" w:eastAsia="es-CO"/>
              </w:rPr>
            </w:pP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rPr>
                <w:rFonts w:ascii="Arial" w:eastAsia="Times New Roman" w:hAnsi="Arial" w:cs="Arial"/>
                <w:b/>
                <w:bCs/>
                <w:color w:val="000000"/>
                <w:sz w:val="14"/>
                <w:szCs w:val="12"/>
                <w:lang w:val="es-CO" w:eastAsia="es-CO"/>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rPr>
                <w:rFonts w:ascii="Arial" w:eastAsia="Times New Roman" w:hAnsi="Arial" w:cs="Arial"/>
                <w:b/>
                <w:bCs/>
                <w:color w:val="000000"/>
                <w:sz w:val="14"/>
                <w:szCs w:val="12"/>
                <w:lang w:val="es-CO" w:eastAsia="es-CO"/>
              </w:rPr>
            </w:pPr>
          </w:p>
        </w:tc>
        <w:tc>
          <w:tcPr>
            <w:tcW w:w="614" w:type="dxa"/>
            <w:tcBorders>
              <w:top w:val="nil"/>
              <w:left w:val="nil"/>
              <w:bottom w:val="single" w:sz="8" w:space="0" w:color="auto"/>
              <w:right w:val="single" w:sz="8" w:space="0" w:color="auto"/>
            </w:tcBorders>
            <w:shd w:val="clear" w:color="000000" w:fill="B4C6E7"/>
            <w:noWrap/>
            <w:vAlign w:val="bottom"/>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Inicial</w:t>
            </w:r>
          </w:p>
        </w:tc>
        <w:tc>
          <w:tcPr>
            <w:tcW w:w="567" w:type="dxa"/>
            <w:tcBorders>
              <w:top w:val="nil"/>
              <w:left w:val="nil"/>
              <w:bottom w:val="single" w:sz="8" w:space="0" w:color="auto"/>
              <w:right w:val="single" w:sz="8" w:space="0" w:color="auto"/>
            </w:tcBorders>
            <w:shd w:val="clear" w:color="000000" w:fill="B4C6E7"/>
            <w:noWrap/>
            <w:vAlign w:val="bottom"/>
            <w:hideMark/>
          </w:tcPr>
          <w:p w:rsidR="005E4760" w:rsidRPr="001234D8" w:rsidRDefault="005E4760"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Final</w:t>
            </w:r>
          </w:p>
        </w:tc>
        <w:tc>
          <w:tcPr>
            <w:tcW w:w="946" w:type="dxa"/>
            <w:vMerge/>
            <w:tcBorders>
              <w:top w:val="single" w:sz="8" w:space="0" w:color="auto"/>
              <w:left w:val="single" w:sz="8" w:space="0" w:color="auto"/>
              <w:bottom w:val="single" w:sz="8" w:space="0" w:color="auto"/>
              <w:right w:val="single" w:sz="8" w:space="0" w:color="auto"/>
            </w:tcBorders>
            <w:vAlign w:val="center"/>
            <w:hideMark/>
          </w:tcPr>
          <w:p w:rsidR="005E4760" w:rsidRPr="001234D8" w:rsidRDefault="005E4760" w:rsidP="004104BC">
            <w:pPr>
              <w:spacing w:after="0" w:line="240" w:lineRule="auto"/>
              <w:rPr>
                <w:rFonts w:ascii="Arial" w:eastAsia="Times New Roman" w:hAnsi="Arial" w:cs="Arial"/>
                <w:b/>
                <w:bCs/>
                <w:color w:val="000000"/>
                <w:sz w:val="14"/>
                <w:szCs w:val="12"/>
                <w:lang w:val="es-CO" w:eastAsia="es-CO"/>
              </w:rPr>
            </w:pPr>
          </w:p>
        </w:tc>
      </w:tr>
      <w:tr w:rsidR="009C4691" w:rsidRPr="00A77FB0" w:rsidTr="001234D8">
        <w:trPr>
          <w:trHeight w:val="1380"/>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1</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Administrativas</w:t>
            </w:r>
          </w:p>
        </w:tc>
        <w:tc>
          <w:tcPr>
            <w:tcW w:w="114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Medio por donde se obtiene el resultado</w:t>
            </w:r>
          </w:p>
        </w:tc>
        <w:tc>
          <w:tcPr>
            <w:tcW w:w="14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Dando continuidad con lo establecido en la Estrategia de Racionalización del año 2014, con  el Sistema de información OAC ON LINE, el ciudadano podrá desarrollar el trámite para el otorgamiento o renovación de  la Licencia de Funcionamiento en línea.</w:t>
            </w:r>
          </w:p>
        </w:tc>
        <w:tc>
          <w:tcPr>
            <w:tcW w:w="70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113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46"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C4691" w:rsidRPr="00A77FB0" w:rsidTr="001234D8">
        <w:trPr>
          <w:trHeight w:val="1399"/>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2</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Administrativas</w:t>
            </w:r>
          </w:p>
        </w:tc>
        <w:tc>
          <w:tcPr>
            <w:tcW w:w="114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Reducción de pasos para el ciudadano</w:t>
            </w:r>
          </w:p>
        </w:tc>
        <w:tc>
          <w:tcPr>
            <w:tcW w:w="14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Con el Sistema de información OAC ON LINE, el ciudadano no requiere acercase al ICBF y entregar la documentos para solicitar el </w:t>
            </w:r>
            <w:r w:rsidR="00415127" w:rsidRPr="001234D8">
              <w:rPr>
                <w:rFonts w:ascii="Arial" w:eastAsia="Times New Roman" w:hAnsi="Arial" w:cs="Arial"/>
                <w:color w:val="000000"/>
                <w:sz w:val="14"/>
                <w:szCs w:val="12"/>
                <w:lang w:val="es-CO" w:eastAsia="es-CO"/>
              </w:rPr>
              <w:t>trámite</w:t>
            </w:r>
            <w:r w:rsidRPr="001234D8">
              <w:rPr>
                <w:rFonts w:ascii="Arial" w:eastAsia="Times New Roman" w:hAnsi="Arial" w:cs="Arial"/>
                <w:color w:val="000000"/>
                <w:sz w:val="14"/>
                <w:szCs w:val="12"/>
                <w:lang w:val="es-CO" w:eastAsia="es-CO"/>
              </w:rPr>
              <w:t xml:space="preserve">, </w:t>
            </w:r>
            <w:r w:rsidR="00415127" w:rsidRPr="001234D8">
              <w:rPr>
                <w:rFonts w:ascii="Arial" w:eastAsia="Times New Roman" w:hAnsi="Arial" w:cs="Arial"/>
                <w:color w:val="000000"/>
                <w:sz w:val="14"/>
                <w:szCs w:val="12"/>
                <w:lang w:val="es-CO" w:eastAsia="es-CO"/>
              </w:rPr>
              <w:t>así</w:t>
            </w:r>
            <w:r w:rsidRPr="001234D8">
              <w:rPr>
                <w:rFonts w:ascii="Arial" w:eastAsia="Times New Roman" w:hAnsi="Arial" w:cs="Arial"/>
                <w:color w:val="000000"/>
                <w:sz w:val="14"/>
                <w:szCs w:val="12"/>
                <w:lang w:val="es-CO" w:eastAsia="es-CO"/>
              </w:rPr>
              <w:t xml:space="preserve"> mismo en caso de requerirse </w:t>
            </w:r>
            <w:r w:rsidR="00415127" w:rsidRPr="001234D8">
              <w:rPr>
                <w:rFonts w:ascii="Arial" w:eastAsia="Times New Roman" w:hAnsi="Arial" w:cs="Arial"/>
                <w:color w:val="000000"/>
                <w:sz w:val="14"/>
                <w:szCs w:val="12"/>
                <w:lang w:val="es-CO" w:eastAsia="es-CO"/>
              </w:rPr>
              <w:t>algún</w:t>
            </w:r>
            <w:r w:rsidRPr="001234D8">
              <w:rPr>
                <w:rFonts w:ascii="Arial" w:eastAsia="Times New Roman" w:hAnsi="Arial" w:cs="Arial"/>
                <w:color w:val="000000"/>
                <w:sz w:val="14"/>
                <w:szCs w:val="12"/>
                <w:lang w:val="es-CO" w:eastAsia="es-CO"/>
              </w:rPr>
              <w:t xml:space="preserve"> ajuste o complemento de la documentación presentada lo </w:t>
            </w:r>
            <w:r w:rsidR="00415127" w:rsidRPr="001234D8">
              <w:rPr>
                <w:rFonts w:ascii="Arial" w:eastAsia="Times New Roman" w:hAnsi="Arial" w:cs="Arial"/>
                <w:color w:val="000000"/>
                <w:sz w:val="14"/>
                <w:szCs w:val="12"/>
                <w:lang w:val="es-CO" w:eastAsia="es-CO"/>
              </w:rPr>
              <w:t>podrá</w:t>
            </w:r>
            <w:r w:rsidRPr="001234D8">
              <w:rPr>
                <w:rFonts w:ascii="Arial" w:eastAsia="Times New Roman" w:hAnsi="Arial" w:cs="Arial"/>
                <w:color w:val="000000"/>
                <w:sz w:val="14"/>
                <w:szCs w:val="12"/>
                <w:lang w:val="es-CO" w:eastAsia="es-CO"/>
              </w:rPr>
              <w:t xml:space="preserve"> hacer en </w:t>
            </w:r>
            <w:r w:rsidR="00415127" w:rsidRPr="001234D8">
              <w:rPr>
                <w:rFonts w:ascii="Arial" w:eastAsia="Times New Roman" w:hAnsi="Arial" w:cs="Arial"/>
                <w:color w:val="000000"/>
                <w:sz w:val="14"/>
                <w:szCs w:val="12"/>
                <w:lang w:val="es-CO" w:eastAsia="es-CO"/>
              </w:rPr>
              <w:t>línea</w:t>
            </w:r>
            <w:r w:rsidRPr="001234D8">
              <w:rPr>
                <w:rFonts w:ascii="Arial" w:eastAsia="Times New Roman" w:hAnsi="Arial" w:cs="Arial"/>
                <w:color w:val="000000"/>
                <w:sz w:val="14"/>
                <w:szCs w:val="12"/>
                <w:lang w:val="es-CO" w:eastAsia="es-CO"/>
              </w:rPr>
              <w:t>.</w:t>
            </w:r>
          </w:p>
        </w:tc>
        <w:tc>
          <w:tcPr>
            <w:tcW w:w="70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113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46"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C4691" w:rsidRPr="00A77FB0" w:rsidTr="001234D8">
        <w:trPr>
          <w:trHeight w:val="824"/>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415127"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Tecnológicas</w:t>
            </w:r>
          </w:p>
        </w:tc>
        <w:tc>
          <w:tcPr>
            <w:tcW w:w="114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Formularios diligenciados en línea</w:t>
            </w:r>
          </w:p>
        </w:tc>
        <w:tc>
          <w:tcPr>
            <w:tcW w:w="14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Con el Sistema de información OAC ON LINE, el ciudadano </w:t>
            </w:r>
            <w:r w:rsidR="00415127" w:rsidRPr="001234D8">
              <w:rPr>
                <w:rFonts w:ascii="Arial" w:eastAsia="Times New Roman" w:hAnsi="Arial" w:cs="Arial"/>
                <w:color w:val="000000"/>
                <w:sz w:val="14"/>
                <w:szCs w:val="12"/>
                <w:lang w:val="es-CO" w:eastAsia="es-CO"/>
              </w:rPr>
              <w:t>podrá</w:t>
            </w:r>
            <w:r w:rsidRPr="001234D8">
              <w:rPr>
                <w:rFonts w:ascii="Arial" w:eastAsia="Times New Roman" w:hAnsi="Arial" w:cs="Arial"/>
                <w:color w:val="000000"/>
                <w:sz w:val="14"/>
                <w:szCs w:val="12"/>
                <w:lang w:val="es-CO" w:eastAsia="es-CO"/>
              </w:rPr>
              <w:t xml:space="preserve"> realizar el diligenciamiento de la solicitud en </w:t>
            </w:r>
            <w:r w:rsidR="00415127" w:rsidRPr="001234D8">
              <w:rPr>
                <w:rFonts w:ascii="Arial" w:eastAsia="Times New Roman" w:hAnsi="Arial" w:cs="Arial"/>
                <w:color w:val="000000"/>
                <w:sz w:val="14"/>
                <w:szCs w:val="12"/>
                <w:lang w:val="es-CO" w:eastAsia="es-CO"/>
              </w:rPr>
              <w:t>línea</w:t>
            </w:r>
            <w:r w:rsidRPr="001234D8">
              <w:rPr>
                <w:rFonts w:ascii="Arial" w:eastAsia="Times New Roman" w:hAnsi="Arial" w:cs="Arial"/>
                <w:color w:val="000000"/>
                <w:sz w:val="14"/>
                <w:szCs w:val="12"/>
                <w:lang w:val="es-CO" w:eastAsia="es-CO"/>
              </w:rPr>
              <w:t xml:space="preserve">. </w:t>
            </w:r>
          </w:p>
        </w:tc>
        <w:tc>
          <w:tcPr>
            <w:tcW w:w="70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113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46"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C4691" w:rsidRPr="00A77FB0" w:rsidTr="001234D8">
        <w:trPr>
          <w:trHeight w:val="836"/>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4</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415127"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Tecnológicas</w:t>
            </w:r>
          </w:p>
        </w:tc>
        <w:tc>
          <w:tcPr>
            <w:tcW w:w="114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Disponer de mecanismos de seguimiento al estado del trámite/OPA</w:t>
            </w:r>
          </w:p>
        </w:tc>
        <w:tc>
          <w:tcPr>
            <w:tcW w:w="14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El ciudadano podrá realizar seguimiento en </w:t>
            </w:r>
            <w:r w:rsidR="00415127" w:rsidRPr="001234D8">
              <w:rPr>
                <w:rFonts w:ascii="Arial" w:eastAsia="Times New Roman" w:hAnsi="Arial" w:cs="Arial"/>
                <w:color w:val="000000"/>
                <w:sz w:val="14"/>
                <w:szCs w:val="12"/>
                <w:lang w:val="es-CO" w:eastAsia="es-CO"/>
              </w:rPr>
              <w:t>línea</w:t>
            </w:r>
            <w:r w:rsidRPr="001234D8">
              <w:rPr>
                <w:rFonts w:ascii="Arial" w:eastAsia="Times New Roman" w:hAnsi="Arial" w:cs="Arial"/>
                <w:color w:val="000000"/>
                <w:sz w:val="14"/>
                <w:szCs w:val="12"/>
                <w:lang w:val="es-CO" w:eastAsia="es-CO"/>
              </w:rPr>
              <w:t xml:space="preserve"> al estado del trámite.</w:t>
            </w:r>
          </w:p>
        </w:tc>
        <w:tc>
          <w:tcPr>
            <w:tcW w:w="70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113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46"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C4691" w:rsidRPr="00A77FB0" w:rsidTr="001234D8">
        <w:trPr>
          <w:trHeight w:val="280"/>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5</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F82E76"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Tecnológicas</w:t>
            </w:r>
          </w:p>
        </w:tc>
        <w:tc>
          <w:tcPr>
            <w:tcW w:w="114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Envío de documentos electrónicos</w:t>
            </w:r>
          </w:p>
        </w:tc>
        <w:tc>
          <w:tcPr>
            <w:tcW w:w="14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Con el Sistema de información OAC ON LINE, el ciudadano </w:t>
            </w:r>
            <w:r w:rsidR="00F82E76" w:rsidRPr="001234D8">
              <w:rPr>
                <w:rFonts w:ascii="Arial" w:eastAsia="Times New Roman" w:hAnsi="Arial" w:cs="Arial"/>
                <w:color w:val="000000"/>
                <w:sz w:val="14"/>
                <w:szCs w:val="12"/>
                <w:lang w:val="es-CO" w:eastAsia="es-CO"/>
              </w:rPr>
              <w:t>podrá</w:t>
            </w:r>
            <w:r w:rsidRPr="001234D8">
              <w:rPr>
                <w:rFonts w:ascii="Arial" w:eastAsia="Times New Roman" w:hAnsi="Arial" w:cs="Arial"/>
                <w:color w:val="000000"/>
                <w:sz w:val="14"/>
                <w:szCs w:val="12"/>
                <w:lang w:val="es-CO" w:eastAsia="es-CO"/>
              </w:rPr>
              <w:t xml:space="preserve"> anexar los documentos soporte para el trámite en medio magnético.</w:t>
            </w:r>
          </w:p>
        </w:tc>
        <w:tc>
          <w:tcPr>
            <w:tcW w:w="70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113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46"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C4691" w:rsidRPr="00A77FB0" w:rsidTr="001234D8">
        <w:trPr>
          <w:trHeight w:val="974"/>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6</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F82E76"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Tecnológicas</w:t>
            </w:r>
          </w:p>
        </w:tc>
        <w:tc>
          <w:tcPr>
            <w:tcW w:w="114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Acceso directo a la información a </w:t>
            </w:r>
            <w:r w:rsidR="00F82E76" w:rsidRPr="001234D8">
              <w:rPr>
                <w:rFonts w:ascii="Arial" w:eastAsia="Times New Roman" w:hAnsi="Arial" w:cs="Arial"/>
                <w:color w:val="000000"/>
                <w:sz w:val="14"/>
                <w:szCs w:val="12"/>
                <w:lang w:val="es-CO" w:eastAsia="es-CO"/>
              </w:rPr>
              <w:t>través</w:t>
            </w:r>
            <w:r w:rsidRPr="001234D8">
              <w:rPr>
                <w:rFonts w:ascii="Arial" w:eastAsia="Times New Roman" w:hAnsi="Arial" w:cs="Arial"/>
                <w:color w:val="000000"/>
                <w:sz w:val="14"/>
                <w:szCs w:val="12"/>
                <w:lang w:val="es-CO" w:eastAsia="es-CO"/>
              </w:rPr>
              <w:t xml:space="preserve"> de la Web con usuario y clave</w:t>
            </w:r>
          </w:p>
        </w:tc>
        <w:tc>
          <w:tcPr>
            <w:tcW w:w="14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Con el Sistema de información OAC ON LINE, el ciudadano al momento del registro establecerá su usuario y clave de acceso para el registro y seguimiento de la solicitud.</w:t>
            </w:r>
          </w:p>
        </w:tc>
        <w:tc>
          <w:tcPr>
            <w:tcW w:w="70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113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46"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bl>
    <w:p w:rsidR="005E4760" w:rsidRPr="00A77FB0" w:rsidRDefault="005E4760" w:rsidP="004104BC">
      <w:pPr>
        <w:spacing w:after="0" w:line="240" w:lineRule="auto"/>
        <w:jc w:val="center"/>
        <w:rPr>
          <w:rFonts w:ascii="Arial" w:hAnsi="Arial" w:cs="Arial"/>
          <w:b/>
          <w:sz w:val="12"/>
          <w:szCs w:val="12"/>
          <w:lang w:val="es-CO"/>
        </w:rPr>
      </w:pPr>
      <w:r w:rsidRPr="00A77FB0">
        <w:rPr>
          <w:rFonts w:ascii="Arial" w:hAnsi="Arial" w:cs="Arial"/>
          <w:b/>
          <w:sz w:val="12"/>
          <w:szCs w:val="12"/>
          <w:lang w:val="es-CO"/>
        </w:rPr>
        <w:t xml:space="preserve">Fuente:  </w:t>
      </w:r>
      <w:hyperlink r:id="rId24" w:history="1">
        <w:r w:rsidRPr="00A77FB0">
          <w:rPr>
            <w:rStyle w:val="Hipervnculo"/>
            <w:rFonts w:ascii="Arial" w:hAnsi="Arial" w:cs="Arial"/>
            <w:color w:val="auto"/>
            <w:sz w:val="12"/>
            <w:szCs w:val="12"/>
            <w:u w:val="none"/>
          </w:rPr>
          <w:t>Anexo 1 Estrategia Racionalización de Trámites ICBF 2015 - Informe 2</w:t>
        </w:r>
      </w:hyperlink>
    </w:p>
    <w:p w:rsidR="005E4760" w:rsidRPr="001A78F2" w:rsidRDefault="005E4760" w:rsidP="004104BC">
      <w:pPr>
        <w:spacing w:after="0" w:line="240" w:lineRule="auto"/>
        <w:ind w:left="1080"/>
        <w:jc w:val="both"/>
        <w:rPr>
          <w:rFonts w:ascii="Arial" w:hAnsi="Arial" w:cs="Arial"/>
          <w:b/>
          <w:color w:val="00B050"/>
          <w:lang w:val="es-CO"/>
        </w:rPr>
      </w:pPr>
    </w:p>
    <w:p w:rsidR="005E4760" w:rsidRPr="001A78F2" w:rsidRDefault="005E4760" w:rsidP="004104BC">
      <w:pPr>
        <w:spacing w:after="0" w:line="240" w:lineRule="auto"/>
        <w:ind w:left="1224"/>
        <w:jc w:val="both"/>
        <w:rPr>
          <w:rFonts w:ascii="Arial" w:hAnsi="Arial" w:cs="Arial"/>
          <w:color w:val="0070C0"/>
          <w:sz w:val="24"/>
          <w:szCs w:val="20"/>
          <w:lang w:val="es-CO"/>
        </w:rPr>
      </w:pPr>
    </w:p>
    <w:p w:rsidR="005E4760" w:rsidRPr="00A77FB0" w:rsidRDefault="005E4760" w:rsidP="004104BC">
      <w:pPr>
        <w:pStyle w:val="Descripcin"/>
        <w:keepNext/>
        <w:spacing w:after="0" w:line="240" w:lineRule="auto"/>
        <w:jc w:val="center"/>
        <w:rPr>
          <w:rFonts w:ascii="Arial" w:hAnsi="Arial" w:cs="Arial"/>
          <w:b w:val="0"/>
          <w:sz w:val="16"/>
          <w:szCs w:val="12"/>
        </w:rPr>
      </w:pPr>
      <w:r w:rsidRPr="00A77FB0">
        <w:rPr>
          <w:rFonts w:ascii="Arial" w:hAnsi="Arial" w:cs="Arial"/>
          <w:sz w:val="16"/>
          <w:szCs w:val="12"/>
        </w:rPr>
        <w:t xml:space="preserve">Tabla </w:t>
      </w:r>
      <w:r w:rsidR="004D4002" w:rsidRPr="00A77FB0">
        <w:rPr>
          <w:rFonts w:ascii="Arial" w:hAnsi="Arial" w:cs="Arial"/>
          <w:sz w:val="16"/>
          <w:szCs w:val="12"/>
        </w:rPr>
        <w:t>7</w:t>
      </w:r>
      <w:r w:rsidRPr="00A77FB0">
        <w:rPr>
          <w:rFonts w:ascii="Arial" w:hAnsi="Arial" w:cs="Arial"/>
          <w:sz w:val="16"/>
          <w:szCs w:val="12"/>
        </w:rPr>
        <w:t xml:space="preserve">. </w:t>
      </w:r>
      <w:r w:rsidRPr="00A77FB0">
        <w:rPr>
          <w:rFonts w:ascii="Arial" w:hAnsi="Arial" w:cs="Arial"/>
          <w:b w:val="0"/>
          <w:sz w:val="16"/>
          <w:szCs w:val="12"/>
        </w:rPr>
        <w:t xml:space="preserve">Plan Estrategia </w:t>
      </w:r>
      <w:r w:rsidR="004D4002" w:rsidRPr="00A77FB0">
        <w:rPr>
          <w:rFonts w:ascii="Arial" w:hAnsi="Arial" w:cs="Arial"/>
          <w:b w:val="0"/>
          <w:sz w:val="16"/>
          <w:szCs w:val="12"/>
        </w:rPr>
        <w:t>Anti trámites</w:t>
      </w:r>
      <w:r w:rsidRPr="00A77FB0">
        <w:rPr>
          <w:rFonts w:ascii="Arial" w:hAnsi="Arial" w:cs="Arial"/>
          <w:b w:val="0"/>
          <w:sz w:val="16"/>
          <w:szCs w:val="12"/>
        </w:rPr>
        <w:t xml:space="preserve"> al 31 de Diciembre de 2015.  Trámite “</w:t>
      </w:r>
      <w:r w:rsidRPr="00A77FB0">
        <w:rPr>
          <w:rFonts w:ascii="Arial" w:eastAsia="Times New Roman" w:hAnsi="Arial" w:cs="Arial"/>
          <w:b w:val="0"/>
          <w:color w:val="000000"/>
          <w:sz w:val="16"/>
          <w:szCs w:val="12"/>
          <w:lang w:val="es-CO" w:eastAsia="es-CO"/>
        </w:rPr>
        <w:t>Otorgamiento o reconocimiento de personería jurídica a instituciones del Sistema Nacional de Bienestar Familiar</w:t>
      </w:r>
      <w:r w:rsidRPr="00A77FB0">
        <w:rPr>
          <w:rFonts w:ascii="Arial" w:hAnsi="Arial" w:cs="Arial"/>
          <w:b w:val="0"/>
          <w:sz w:val="16"/>
          <w:szCs w:val="12"/>
        </w:rPr>
        <w:t>”</w:t>
      </w:r>
    </w:p>
    <w:tbl>
      <w:tblPr>
        <w:tblW w:w="8761" w:type="dxa"/>
        <w:jc w:val="center"/>
        <w:tblLayout w:type="fixed"/>
        <w:tblCellMar>
          <w:left w:w="70" w:type="dxa"/>
          <w:right w:w="70" w:type="dxa"/>
        </w:tblCellMar>
        <w:tblLook w:val="04A0" w:firstRow="1" w:lastRow="0" w:firstColumn="1" w:lastColumn="0" w:noHBand="0" w:noVBand="1"/>
      </w:tblPr>
      <w:tblGrid>
        <w:gridCol w:w="401"/>
        <w:gridCol w:w="851"/>
        <w:gridCol w:w="992"/>
        <w:gridCol w:w="1007"/>
        <w:gridCol w:w="1559"/>
        <w:gridCol w:w="850"/>
        <w:gridCol w:w="993"/>
        <w:gridCol w:w="614"/>
        <w:gridCol w:w="567"/>
        <w:gridCol w:w="927"/>
      </w:tblGrid>
      <w:tr w:rsidR="0093786F" w:rsidRPr="00A77FB0" w:rsidTr="001234D8">
        <w:trPr>
          <w:trHeight w:val="315"/>
          <w:tblHeader/>
          <w:jc w:val="center"/>
        </w:trPr>
        <w:tc>
          <w:tcPr>
            <w:tcW w:w="401" w:type="dxa"/>
            <w:vMerge w:val="restart"/>
            <w:tcBorders>
              <w:top w:val="single" w:sz="8" w:space="0" w:color="auto"/>
              <w:left w:val="single" w:sz="8" w:space="0" w:color="auto"/>
              <w:bottom w:val="single" w:sz="8" w:space="0" w:color="auto"/>
              <w:right w:val="single" w:sz="8" w:space="0" w:color="auto"/>
            </w:tcBorders>
            <w:shd w:val="clear" w:color="000000" w:fill="B4C6E7"/>
            <w:vAlign w:val="center"/>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No.</w:t>
            </w:r>
          </w:p>
        </w:tc>
        <w:tc>
          <w:tcPr>
            <w:tcW w:w="851"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Motivo de Racionalización</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Tipo de acciones</w:t>
            </w:r>
          </w:p>
        </w:tc>
        <w:tc>
          <w:tcPr>
            <w:tcW w:w="1007"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Tipo de Racionalización</w:t>
            </w:r>
          </w:p>
        </w:tc>
        <w:tc>
          <w:tcPr>
            <w:tcW w:w="1559"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Descripción de la mejora o proyecto</w:t>
            </w:r>
          </w:p>
        </w:tc>
        <w:tc>
          <w:tcPr>
            <w:tcW w:w="850"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Meta</w:t>
            </w:r>
          </w:p>
        </w:tc>
        <w:tc>
          <w:tcPr>
            <w:tcW w:w="993" w:type="dxa"/>
            <w:vMerge w:val="restart"/>
            <w:tcBorders>
              <w:top w:val="single" w:sz="8" w:space="0" w:color="auto"/>
              <w:left w:val="single" w:sz="8" w:space="0" w:color="auto"/>
              <w:bottom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Dependencia Responsable</w:t>
            </w:r>
          </w:p>
        </w:tc>
        <w:tc>
          <w:tcPr>
            <w:tcW w:w="1181" w:type="dxa"/>
            <w:gridSpan w:val="2"/>
            <w:tcBorders>
              <w:top w:val="single" w:sz="8" w:space="0" w:color="auto"/>
              <w:left w:val="nil"/>
              <w:bottom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Fecha de Realización</w:t>
            </w:r>
          </w:p>
        </w:tc>
        <w:tc>
          <w:tcPr>
            <w:tcW w:w="927" w:type="dxa"/>
            <w:vMerge w:val="restart"/>
            <w:tcBorders>
              <w:top w:val="single" w:sz="8" w:space="0" w:color="auto"/>
              <w:left w:val="single" w:sz="8" w:space="0" w:color="auto"/>
              <w:right w:val="single" w:sz="8" w:space="0" w:color="auto"/>
            </w:tcBorders>
            <w:shd w:val="clear" w:color="000000" w:fill="B4C6E7"/>
            <w:vAlign w:val="center"/>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Informe Avance (Dic.15)</w:t>
            </w:r>
          </w:p>
        </w:tc>
      </w:tr>
      <w:tr w:rsidR="0093786F" w:rsidRPr="00A77FB0" w:rsidTr="001234D8">
        <w:trPr>
          <w:trHeight w:val="173"/>
          <w:tblHeader/>
          <w:jc w:val="center"/>
        </w:trPr>
        <w:tc>
          <w:tcPr>
            <w:tcW w:w="401" w:type="dxa"/>
            <w:vMerge/>
            <w:tcBorders>
              <w:top w:val="single" w:sz="8" w:space="0" w:color="auto"/>
              <w:left w:val="single" w:sz="8" w:space="0" w:color="auto"/>
              <w:bottom w:val="single" w:sz="8" w:space="0" w:color="auto"/>
              <w:right w:val="single" w:sz="8" w:space="0" w:color="auto"/>
            </w:tcBorders>
            <w:vAlign w:val="center"/>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p>
        </w:tc>
        <w:tc>
          <w:tcPr>
            <w:tcW w:w="851" w:type="dxa"/>
            <w:vMerge/>
            <w:tcBorders>
              <w:top w:val="single" w:sz="8" w:space="0" w:color="auto"/>
              <w:left w:val="single" w:sz="8" w:space="0" w:color="auto"/>
              <w:bottom w:val="single" w:sz="8" w:space="0" w:color="auto"/>
              <w:right w:val="single" w:sz="8" w:space="0" w:color="auto"/>
            </w:tcBorders>
            <w:vAlign w:val="center"/>
            <w:hideMark/>
          </w:tcPr>
          <w:p w:rsidR="00EF7975" w:rsidRPr="001234D8" w:rsidRDefault="00EF7975" w:rsidP="004104BC">
            <w:pPr>
              <w:spacing w:after="0" w:line="240" w:lineRule="auto"/>
              <w:rPr>
                <w:rFonts w:ascii="Arial" w:eastAsia="Times New Roman" w:hAnsi="Arial" w:cs="Arial"/>
                <w:b/>
                <w:bCs/>
                <w:color w:val="000000"/>
                <w:sz w:val="14"/>
                <w:szCs w:val="12"/>
                <w:lang w:val="es-CO" w:eastAsia="es-CO"/>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EF7975" w:rsidRPr="001234D8" w:rsidRDefault="00EF7975" w:rsidP="004104BC">
            <w:pPr>
              <w:spacing w:after="0" w:line="240" w:lineRule="auto"/>
              <w:rPr>
                <w:rFonts w:ascii="Arial" w:eastAsia="Times New Roman" w:hAnsi="Arial" w:cs="Arial"/>
                <w:b/>
                <w:bCs/>
                <w:color w:val="000000"/>
                <w:sz w:val="14"/>
                <w:szCs w:val="12"/>
                <w:lang w:val="es-CO" w:eastAsia="es-CO"/>
              </w:rPr>
            </w:pPr>
          </w:p>
        </w:tc>
        <w:tc>
          <w:tcPr>
            <w:tcW w:w="1007" w:type="dxa"/>
            <w:vMerge/>
            <w:tcBorders>
              <w:top w:val="single" w:sz="8" w:space="0" w:color="auto"/>
              <w:left w:val="single" w:sz="8" w:space="0" w:color="auto"/>
              <w:bottom w:val="single" w:sz="8" w:space="0" w:color="auto"/>
              <w:right w:val="single" w:sz="8" w:space="0" w:color="auto"/>
            </w:tcBorders>
            <w:vAlign w:val="center"/>
            <w:hideMark/>
          </w:tcPr>
          <w:p w:rsidR="00EF7975" w:rsidRPr="001234D8" w:rsidRDefault="00EF7975" w:rsidP="004104BC">
            <w:pPr>
              <w:spacing w:after="0" w:line="240" w:lineRule="auto"/>
              <w:rPr>
                <w:rFonts w:ascii="Arial" w:eastAsia="Times New Roman" w:hAnsi="Arial" w:cs="Arial"/>
                <w:b/>
                <w:bCs/>
                <w:color w:val="000000"/>
                <w:sz w:val="14"/>
                <w:szCs w:val="12"/>
                <w:lang w:val="es-CO" w:eastAsia="es-CO"/>
              </w:rPr>
            </w:pPr>
          </w:p>
        </w:tc>
        <w:tc>
          <w:tcPr>
            <w:tcW w:w="1559" w:type="dxa"/>
            <w:vMerge/>
            <w:tcBorders>
              <w:top w:val="single" w:sz="8" w:space="0" w:color="auto"/>
              <w:left w:val="single" w:sz="8" w:space="0" w:color="auto"/>
              <w:bottom w:val="single" w:sz="8" w:space="0" w:color="auto"/>
              <w:right w:val="single" w:sz="8" w:space="0" w:color="auto"/>
            </w:tcBorders>
            <w:vAlign w:val="center"/>
            <w:hideMark/>
          </w:tcPr>
          <w:p w:rsidR="00EF7975" w:rsidRPr="001234D8" w:rsidRDefault="00EF7975" w:rsidP="004104BC">
            <w:pPr>
              <w:spacing w:after="0" w:line="240" w:lineRule="auto"/>
              <w:rPr>
                <w:rFonts w:ascii="Arial" w:eastAsia="Times New Roman" w:hAnsi="Arial" w:cs="Arial"/>
                <w:b/>
                <w:bCs/>
                <w:color w:val="000000"/>
                <w:sz w:val="14"/>
                <w:szCs w:val="12"/>
                <w:lang w:val="es-CO" w:eastAsia="es-CO"/>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EF7975" w:rsidRPr="001234D8" w:rsidRDefault="00EF7975" w:rsidP="004104BC">
            <w:pPr>
              <w:spacing w:after="0" w:line="240" w:lineRule="auto"/>
              <w:rPr>
                <w:rFonts w:ascii="Arial" w:eastAsia="Times New Roman" w:hAnsi="Arial" w:cs="Arial"/>
                <w:b/>
                <w:bCs/>
                <w:color w:val="000000"/>
                <w:sz w:val="14"/>
                <w:szCs w:val="12"/>
                <w:lang w:val="es-CO" w:eastAsia="es-CO"/>
              </w:rPr>
            </w:pPr>
          </w:p>
        </w:tc>
        <w:tc>
          <w:tcPr>
            <w:tcW w:w="993" w:type="dxa"/>
            <w:vMerge/>
            <w:tcBorders>
              <w:top w:val="single" w:sz="8" w:space="0" w:color="auto"/>
              <w:left w:val="single" w:sz="8" w:space="0" w:color="auto"/>
              <w:bottom w:val="single" w:sz="8" w:space="0" w:color="auto"/>
              <w:right w:val="single" w:sz="8" w:space="0" w:color="auto"/>
            </w:tcBorders>
            <w:vAlign w:val="center"/>
            <w:hideMark/>
          </w:tcPr>
          <w:p w:rsidR="00EF7975" w:rsidRPr="001234D8" w:rsidRDefault="00EF7975" w:rsidP="004104BC">
            <w:pPr>
              <w:spacing w:after="0" w:line="240" w:lineRule="auto"/>
              <w:rPr>
                <w:rFonts w:ascii="Arial" w:eastAsia="Times New Roman" w:hAnsi="Arial" w:cs="Arial"/>
                <w:b/>
                <w:bCs/>
                <w:color w:val="000000"/>
                <w:sz w:val="14"/>
                <w:szCs w:val="12"/>
                <w:lang w:val="es-CO" w:eastAsia="es-CO"/>
              </w:rPr>
            </w:pPr>
          </w:p>
        </w:tc>
        <w:tc>
          <w:tcPr>
            <w:tcW w:w="614" w:type="dxa"/>
            <w:tcBorders>
              <w:top w:val="nil"/>
              <w:left w:val="nil"/>
              <w:bottom w:val="single" w:sz="8" w:space="0" w:color="auto"/>
              <w:right w:val="single" w:sz="8" w:space="0" w:color="auto"/>
            </w:tcBorders>
            <w:shd w:val="clear" w:color="000000" w:fill="B4C6E7"/>
            <w:noWrap/>
            <w:vAlign w:val="bottom"/>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Inicial</w:t>
            </w:r>
          </w:p>
        </w:tc>
        <w:tc>
          <w:tcPr>
            <w:tcW w:w="567" w:type="dxa"/>
            <w:tcBorders>
              <w:top w:val="nil"/>
              <w:left w:val="nil"/>
              <w:bottom w:val="single" w:sz="8" w:space="0" w:color="auto"/>
              <w:right w:val="single" w:sz="8" w:space="0" w:color="auto"/>
            </w:tcBorders>
            <w:shd w:val="clear" w:color="000000" w:fill="B4C6E7"/>
            <w:noWrap/>
            <w:vAlign w:val="bottom"/>
            <w:hideMark/>
          </w:tcPr>
          <w:p w:rsidR="00EF7975" w:rsidRPr="001234D8" w:rsidRDefault="00EF7975" w:rsidP="004104BC">
            <w:pPr>
              <w:spacing w:after="0" w:line="240" w:lineRule="auto"/>
              <w:jc w:val="center"/>
              <w:rPr>
                <w:rFonts w:ascii="Arial" w:eastAsia="Times New Roman" w:hAnsi="Arial" w:cs="Arial"/>
                <w:b/>
                <w:bCs/>
                <w:color w:val="000000"/>
                <w:sz w:val="14"/>
                <w:szCs w:val="12"/>
                <w:lang w:val="es-CO" w:eastAsia="es-CO"/>
              </w:rPr>
            </w:pPr>
            <w:r w:rsidRPr="001234D8">
              <w:rPr>
                <w:rFonts w:ascii="Arial" w:eastAsia="Times New Roman" w:hAnsi="Arial" w:cs="Arial"/>
                <w:b/>
                <w:bCs/>
                <w:color w:val="000000"/>
                <w:sz w:val="14"/>
                <w:szCs w:val="12"/>
                <w:lang w:val="es-CO" w:eastAsia="es-CO"/>
              </w:rPr>
              <w:t>Final</w:t>
            </w:r>
          </w:p>
        </w:tc>
        <w:tc>
          <w:tcPr>
            <w:tcW w:w="927" w:type="dxa"/>
            <w:vMerge/>
            <w:tcBorders>
              <w:left w:val="single" w:sz="8" w:space="0" w:color="auto"/>
              <w:bottom w:val="single" w:sz="8" w:space="0" w:color="auto"/>
              <w:right w:val="single" w:sz="8" w:space="0" w:color="auto"/>
            </w:tcBorders>
            <w:vAlign w:val="center"/>
            <w:hideMark/>
          </w:tcPr>
          <w:p w:rsidR="00EF7975" w:rsidRPr="001234D8" w:rsidRDefault="00EF7975" w:rsidP="004104BC">
            <w:pPr>
              <w:spacing w:after="0" w:line="240" w:lineRule="auto"/>
              <w:rPr>
                <w:rFonts w:ascii="Arial" w:eastAsia="Times New Roman" w:hAnsi="Arial" w:cs="Arial"/>
                <w:b/>
                <w:bCs/>
                <w:color w:val="000000"/>
                <w:sz w:val="14"/>
                <w:szCs w:val="12"/>
                <w:lang w:val="es-CO" w:eastAsia="es-CO"/>
              </w:rPr>
            </w:pPr>
          </w:p>
        </w:tc>
      </w:tr>
      <w:tr w:rsidR="0093786F" w:rsidRPr="00A77FB0" w:rsidTr="001234D8">
        <w:trPr>
          <w:trHeight w:val="1302"/>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1</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Administrativas</w:t>
            </w:r>
          </w:p>
        </w:tc>
        <w:tc>
          <w:tcPr>
            <w:tcW w:w="10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Medio por donde se obtiene el resultado</w:t>
            </w:r>
          </w:p>
        </w:tc>
        <w:tc>
          <w:tcPr>
            <w:tcW w:w="155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Dando continuidad con lo establecido en la Estrategia de Racionalización del año 2014, con el Sistema de información OAC ON LINE, el ciudadano </w:t>
            </w:r>
            <w:r w:rsidR="00EF7975" w:rsidRPr="001234D8">
              <w:rPr>
                <w:rFonts w:ascii="Arial" w:eastAsia="Times New Roman" w:hAnsi="Arial" w:cs="Arial"/>
                <w:color w:val="000000"/>
                <w:sz w:val="14"/>
                <w:szCs w:val="12"/>
                <w:lang w:val="es-CO" w:eastAsia="es-CO"/>
              </w:rPr>
              <w:t>podrá</w:t>
            </w:r>
            <w:r w:rsidRPr="001234D8">
              <w:rPr>
                <w:rFonts w:ascii="Arial" w:eastAsia="Times New Roman" w:hAnsi="Arial" w:cs="Arial"/>
                <w:color w:val="000000"/>
                <w:sz w:val="14"/>
                <w:szCs w:val="12"/>
                <w:lang w:val="es-CO" w:eastAsia="es-CO"/>
              </w:rPr>
              <w:t xml:space="preserve"> desarrollar el trámite para el </w:t>
            </w:r>
            <w:r w:rsidR="00EF7975" w:rsidRPr="001234D8">
              <w:rPr>
                <w:rFonts w:ascii="Arial" w:eastAsia="Times New Roman" w:hAnsi="Arial" w:cs="Arial"/>
                <w:color w:val="000000"/>
                <w:sz w:val="14"/>
                <w:szCs w:val="12"/>
                <w:lang w:val="es-CO" w:eastAsia="es-CO"/>
              </w:rPr>
              <w:t>otorgamiento</w:t>
            </w:r>
            <w:r w:rsidRPr="001234D8">
              <w:rPr>
                <w:rFonts w:ascii="Arial" w:eastAsia="Times New Roman" w:hAnsi="Arial" w:cs="Arial"/>
                <w:color w:val="000000"/>
                <w:sz w:val="14"/>
                <w:szCs w:val="12"/>
                <w:lang w:val="es-CO" w:eastAsia="es-CO"/>
              </w:rPr>
              <w:t xml:space="preserve"> o reconocimiento de personería jurídica a instituciones del Sistema Nacional de Bienestar Familiar en </w:t>
            </w:r>
            <w:r w:rsidR="00EF7975" w:rsidRPr="001234D8">
              <w:rPr>
                <w:rFonts w:ascii="Arial" w:eastAsia="Times New Roman" w:hAnsi="Arial" w:cs="Arial"/>
                <w:color w:val="000000"/>
                <w:sz w:val="14"/>
                <w:szCs w:val="12"/>
                <w:lang w:val="es-CO" w:eastAsia="es-CO"/>
              </w:rPr>
              <w:t>línea</w:t>
            </w:r>
            <w:r w:rsidRPr="001234D8">
              <w:rPr>
                <w:rFonts w:ascii="Arial" w:eastAsia="Times New Roman" w:hAnsi="Arial" w:cs="Arial"/>
                <w:color w:val="000000"/>
                <w:sz w:val="14"/>
                <w:szCs w:val="12"/>
                <w:lang w:val="es-CO" w:eastAsia="es-CO"/>
              </w:rPr>
              <w:t>.</w:t>
            </w:r>
          </w:p>
        </w:tc>
        <w:tc>
          <w:tcPr>
            <w:tcW w:w="850"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993"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2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3786F" w:rsidRPr="00A77FB0" w:rsidTr="001234D8">
        <w:trPr>
          <w:trHeight w:val="1302"/>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2</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Administrativas</w:t>
            </w:r>
          </w:p>
        </w:tc>
        <w:tc>
          <w:tcPr>
            <w:tcW w:w="10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Reducción de pasos para el ciudadano</w:t>
            </w:r>
          </w:p>
        </w:tc>
        <w:tc>
          <w:tcPr>
            <w:tcW w:w="155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Con el Sistema de información OAC ON LINE, el ciudadano no requiere acercase al ICBF y entregar la documentos para solicitar el </w:t>
            </w:r>
            <w:r w:rsidR="00EF7975" w:rsidRPr="001234D8">
              <w:rPr>
                <w:rFonts w:ascii="Arial" w:eastAsia="Times New Roman" w:hAnsi="Arial" w:cs="Arial"/>
                <w:color w:val="000000"/>
                <w:sz w:val="14"/>
                <w:szCs w:val="12"/>
                <w:lang w:val="es-CO" w:eastAsia="es-CO"/>
              </w:rPr>
              <w:t>trámite</w:t>
            </w:r>
            <w:r w:rsidRPr="001234D8">
              <w:rPr>
                <w:rFonts w:ascii="Arial" w:eastAsia="Times New Roman" w:hAnsi="Arial" w:cs="Arial"/>
                <w:color w:val="000000"/>
                <w:sz w:val="14"/>
                <w:szCs w:val="12"/>
                <w:lang w:val="es-CO" w:eastAsia="es-CO"/>
              </w:rPr>
              <w:t xml:space="preserve">, </w:t>
            </w:r>
            <w:r w:rsidR="00EF7975" w:rsidRPr="001234D8">
              <w:rPr>
                <w:rFonts w:ascii="Arial" w:eastAsia="Times New Roman" w:hAnsi="Arial" w:cs="Arial"/>
                <w:color w:val="000000"/>
                <w:sz w:val="14"/>
                <w:szCs w:val="12"/>
                <w:lang w:val="es-CO" w:eastAsia="es-CO"/>
              </w:rPr>
              <w:t>así</w:t>
            </w:r>
            <w:r w:rsidRPr="001234D8">
              <w:rPr>
                <w:rFonts w:ascii="Arial" w:eastAsia="Times New Roman" w:hAnsi="Arial" w:cs="Arial"/>
                <w:color w:val="000000"/>
                <w:sz w:val="14"/>
                <w:szCs w:val="12"/>
                <w:lang w:val="es-CO" w:eastAsia="es-CO"/>
              </w:rPr>
              <w:t xml:space="preserve"> mismo en caso de requerirse </w:t>
            </w:r>
            <w:r w:rsidR="00EF7975" w:rsidRPr="001234D8">
              <w:rPr>
                <w:rFonts w:ascii="Arial" w:eastAsia="Times New Roman" w:hAnsi="Arial" w:cs="Arial"/>
                <w:color w:val="000000"/>
                <w:sz w:val="14"/>
                <w:szCs w:val="12"/>
                <w:lang w:val="es-CO" w:eastAsia="es-CO"/>
              </w:rPr>
              <w:t>algún</w:t>
            </w:r>
            <w:r w:rsidRPr="001234D8">
              <w:rPr>
                <w:rFonts w:ascii="Arial" w:eastAsia="Times New Roman" w:hAnsi="Arial" w:cs="Arial"/>
                <w:color w:val="000000"/>
                <w:sz w:val="14"/>
                <w:szCs w:val="12"/>
                <w:lang w:val="es-CO" w:eastAsia="es-CO"/>
              </w:rPr>
              <w:t xml:space="preserve"> ajuste o complemento de la documentación presentada lo </w:t>
            </w:r>
            <w:r w:rsidR="00EF7975" w:rsidRPr="001234D8">
              <w:rPr>
                <w:rFonts w:ascii="Arial" w:eastAsia="Times New Roman" w:hAnsi="Arial" w:cs="Arial"/>
                <w:color w:val="000000"/>
                <w:sz w:val="14"/>
                <w:szCs w:val="12"/>
                <w:lang w:val="es-CO" w:eastAsia="es-CO"/>
              </w:rPr>
              <w:t>podrá</w:t>
            </w:r>
            <w:r w:rsidRPr="001234D8">
              <w:rPr>
                <w:rFonts w:ascii="Arial" w:eastAsia="Times New Roman" w:hAnsi="Arial" w:cs="Arial"/>
                <w:color w:val="000000"/>
                <w:sz w:val="14"/>
                <w:szCs w:val="12"/>
                <w:lang w:val="es-CO" w:eastAsia="es-CO"/>
              </w:rPr>
              <w:t xml:space="preserve"> hacer en </w:t>
            </w:r>
            <w:r w:rsidR="00EF7975" w:rsidRPr="001234D8">
              <w:rPr>
                <w:rFonts w:ascii="Arial" w:eastAsia="Times New Roman" w:hAnsi="Arial" w:cs="Arial"/>
                <w:color w:val="000000"/>
                <w:sz w:val="14"/>
                <w:szCs w:val="12"/>
                <w:lang w:val="es-CO" w:eastAsia="es-CO"/>
              </w:rPr>
              <w:t>línea</w:t>
            </w:r>
            <w:r w:rsidRPr="001234D8">
              <w:rPr>
                <w:rFonts w:ascii="Arial" w:eastAsia="Times New Roman" w:hAnsi="Arial" w:cs="Arial"/>
                <w:color w:val="000000"/>
                <w:sz w:val="14"/>
                <w:szCs w:val="12"/>
                <w:lang w:val="es-CO" w:eastAsia="es-CO"/>
              </w:rPr>
              <w:t>.</w:t>
            </w:r>
          </w:p>
        </w:tc>
        <w:tc>
          <w:tcPr>
            <w:tcW w:w="850"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993"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2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3786F" w:rsidRPr="00A77FB0" w:rsidTr="001234D8">
        <w:trPr>
          <w:trHeight w:val="1109"/>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EF7975"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Tecnológicas</w:t>
            </w:r>
          </w:p>
        </w:tc>
        <w:tc>
          <w:tcPr>
            <w:tcW w:w="10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Envío de documentos electrónicos</w:t>
            </w:r>
          </w:p>
        </w:tc>
        <w:tc>
          <w:tcPr>
            <w:tcW w:w="155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Con el Sistema de información OAC ON LINE, el ciudadano </w:t>
            </w:r>
            <w:r w:rsidR="00EF7975" w:rsidRPr="001234D8">
              <w:rPr>
                <w:rFonts w:ascii="Arial" w:eastAsia="Times New Roman" w:hAnsi="Arial" w:cs="Arial"/>
                <w:color w:val="000000"/>
                <w:sz w:val="14"/>
                <w:szCs w:val="12"/>
                <w:lang w:val="es-CO" w:eastAsia="es-CO"/>
              </w:rPr>
              <w:t>podrá</w:t>
            </w:r>
            <w:r w:rsidRPr="001234D8">
              <w:rPr>
                <w:rFonts w:ascii="Arial" w:eastAsia="Times New Roman" w:hAnsi="Arial" w:cs="Arial"/>
                <w:color w:val="000000"/>
                <w:sz w:val="14"/>
                <w:szCs w:val="12"/>
                <w:lang w:val="es-CO" w:eastAsia="es-CO"/>
              </w:rPr>
              <w:t xml:space="preserve"> realizar el diligenciamiento de la solicitud en </w:t>
            </w:r>
            <w:r w:rsidR="00EF7975" w:rsidRPr="001234D8">
              <w:rPr>
                <w:rFonts w:ascii="Arial" w:eastAsia="Times New Roman" w:hAnsi="Arial" w:cs="Arial"/>
                <w:color w:val="000000"/>
                <w:sz w:val="14"/>
                <w:szCs w:val="12"/>
                <w:lang w:val="es-CO" w:eastAsia="es-CO"/>
              </w:rPr>
              <w:t>línea</w:t>
            </w:r>
            <w:r w:rsidRPr="001234D8">
              <w:rPr>
                <w:rFonts w:ascii="Arial" w:eastAsia="Times New Roman" w:hAnsi="Arial" w:cs="Arial"/>
                <w:color w:val="000000"/>
                <w:sz w:val="14"/>
                <w:szCs w:val="12"/>
                <w:lang w:val="es-CO" w:eastAsia="es-CO"/>
              </w:rPr>
              <w:t xml:space="preserve"> y anexar los documentos soporte para el trámite en medio magnético.</w:t>
            </w:r>
          </w:p>
        </w:tc>
        <w:tc>
          <w:tcPr>
            <w:tcW w:w="850"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993"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2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3786F" w:rsidRPr="00A77FB0" w:rsidTr="001234D8">
        <w:trPr>
          <w:trHeight w:val="826"/>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4</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EF7975"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Tecnológicas</w:t>
            </w:r>
          </w:p>
        </w:tc>
        <w:tc>
          <w:tcPr>
            <w:tcW w:w="10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Disponer de mecanismos de seguimiento al estado del trámite/OPA</w:t>
            </w:r>
          </w:p>
        </w:tc>
        <w:tc>
          <w:tcPr>
            <w:tcW w:w="155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El ciudadano podrá realizar seguimiento en </w:t>
            </w:r>
            <w:r w:rsidR="00EF7975" w:rsidRPr="001234D8">
              <w:rPr>
                <w:rFonts w:ascii="Arial" w:eastAsia="Times New Roman" w:hAnsi="Arial" w:cs="Arial"/>
                <w:color w:val="000000"/>
                <w:sz w:val="14"/>
                <w:szCs w:val="12"/>
                <w:lang w:val="es-CO" w:eastAsia="es-CO"/>
              </w:rPr>
              <w:t>línea</w:t>
            </w:r>
            <w:r w:rsidRPr="001234D8">
              <w:rPr>
                <w:rFonts w:ascii="Arial" w:eastAsia="Times New Roman" w:hAnsi="Arial" w:cs="Arial"/>
                <w:color w:val="000000"/>
                <w:sz w:val="14"/>
                <w:szCs w:val="12"/>
                <w:lang w:val="es-CO" w:eastAsia="es-CO"/>
              </w:rPr>
              <w:t xml:space="preserve"> al estado del trámite.</w:t>
            </w:r>
          </w:p>
        </w:tc>
        <w:tc>
          <w:tcPr>
            <w:tcW w:w="850"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993"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2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r w:rsidR="0093786F" w:rsidRPr="00A77FB0" w:rsidTr="001234D8">
        <w:trPr>
          <w:trHeight w:val="980"/>
          <w:jc w:val="center"/>
        </w:trPr>
        <w:tc>
          <w:tcPr>
            <w:tcW w:w="401" w:type="dxa"/>
            <w:tcBorders>
              <w:top w:val="nil"/>
              <w:left w:val="single" w:sz="8" w:space="0" w:color="auto"/>
              <w:bottom w:val="single" w:sz="8" w:space="0" w:color="auto"/>
              <w:right w:val="single" w:sz="8" w:space="0" w:color="auto"/>
            </w:tcBorders>
            <w:shd w:val="clear" w:color="auto" w:fill="auto"/>
            <w:noWrap/>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5</w:t>
            </w:r>
          </w:p>
        </w:tc>
        <w:tc>
          <w:tcPr>
            <w:tcW w:w="851"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Iniciativa de la institución</w:t>
            </w:r>
          </w:p>
        </w:tc>
        <w:tc>
          <w:tcPr>
            <w:tcW w:w="992" w:type="dxa"/>
            <w:tcBorders>
              <w:top w:val="nil"/>
              <w:left w:val="nil"/>
              <w:bottom w:val="single" w:sz="8" w:space="0" w:color="auto"/>
              <w:right w:val="single" w:sz="8" w:space="0" w:color="auto"/>
            </w:tcBorders>
            <w:shd w:val="clear" w:color="auto" w:fill="auto"/>
            <w:noWrap/>
            <w:hideMark/>
          </w:tcPr>
          <w:p w:rsidR="005E4760" w:rsidRPr="001234D8" w:rsidRDefault="00EF7975"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Tecnológicas</w:t>
            </w:r>
          </w:p>
        </w:tc>
        <w:tc>
          <w:tcPr>
            <w:tcW w:w="100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 xml:space="preserve">Acceso directo a la información a </w:t>
            </w:r>
            <w:r w:rsidR="00EF7975" w:rsidRPr="001234D8">
              <w:rPr>
                <w:rFonts w:ascii="Arial" w:eastAsia="Times New Roman" w:hAnsi="Arial" w:cs="Arial"/>
                <w:color w:val="000000"/>
                <w:sz w:val="14"/>
                <w:szCs w:val="12"/>
                <w:lang w:val="es-CO" w:eastAsia="es-CO"/>
              </w:rPr>
              <w:t>través</w:t>
            </w:r>
            <w:r w:rsidRPr="001234D8">
              <w:rPr>
                <w:rFonts w:ascii="Arial" w:eastAsia="Times New Roman" w:hAnsi="Arial" w:cs="Arial"/>
                <w:color w:val="000000"/>
                <w:sz w:val="14"/>
                <w:szCs w:val="12"/>
                <w:lang w:val="es-CO" w:eastAsia="es-CO"/>
              </w:rPr>
              <w:t xml:space="preserve"> de la Web con usuario y clave</w:t>
            </w:r>
          </w:p>
        </w:tc>
        <w:tc>
          <w:tcPr>
            <w:tcW w:w="1559"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Con el Sistema de información OAC ON LINE,</w:t>
            </w:r>
            <w:r w:rsidR="00EF7975" w:rsidRPr="001234D8">
              <w:rPr>
                <w:rFonts w:ascii="Arial" w:eastAsia="Times New Roman" w:hAnsi="Arial" w:cs="Arial"/>
                <w:color w:val="000000"/>
                <w:sz w:val="14"/>
                <w:szCs w:val="12"/>
                <w:lang w:val="es-CO" w:eastAsia="es-CO"/>
              </w:rPr>
              <w:t xml:space="preserve"> </w:t>
            </w:r>
            <w:r w:rsidRPr="001234D8">
              <w:rPr>
                <w:rFonts w:ascii="Arial" w:eastAsia="Times New Roman" w:hAnsi="Arial" w:cs="Arial"/>
                <w:color w:val="000000"/>
                <w:sz w:val="14"/>
                <w:szCs w:val="12"/>
                <w:lang w:val="es-CO" w:eastAsia="es-CO"/>
              </w:rPr>
              <w:t>el ciudadano al momento del registro establecerá su usuario y clave de acceso para el registro y seguimiento de la solicitud.</w:t>
            </w:r>
          </w:p>
        </w:tc>
        <w:tc>
          <w:tcPr>
            <w:tcW w:w="850"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El tramite sistematizado</w:t>
            </w:r>
          </w:p>
        </w:tc>
        <w:tc>
          <w:tcPr>
            <w:tcW w:w="993"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Oficina de Aseguramiento a la Calidad y Dirección de Información y Tecnología</w:t>
            </w:r>
          </w:p>
        </w:tc>
        <w:tc>
          <w:tcPr>
            <w:tcW w:w="614"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02 Feb.</w:t>
            </w:r>
          </w:p>
        </w:tc>
        <w:tc>
          <w:tcPr>
            <w:tcW w:w="56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center"/>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30 Jun.</w:t>
            </w:r>
          </w:p>
        </w:tc>
        <w:tc>
          <w:tcPr>
            <w:tcW w:w="927" w:type="dxa"/>
            <w:tcBorders>
              <w:top w:val="nil"/>
              <w:left w:val="nil"/>
              <w:bottom w:val="single" w:sz="8" w:space="0" w:color="auto"/>
              <w:right w:val="single" w:sz="8" w:space="0" w:color="auto"/>
            </w:tcBorders>
            <w:shd w:val="clear" w:color="auto" w:fill="auto"/>
            <w:noWrap/>
            <w:hideMark/>
          </w:tcPr>
          <w:p w:rsidR="005E4760" w:rsidRPr="001234D8" w:rsidRDefault="005E4760" w:rsidP="004104BC">
            <w:pPr>
              <w:spacing w:after="0" w:line="240" w:lineRule="auto"/>
              <w:jc w:val="both"/>
              <w:rPr>
                <w:rFonts w:ascii="Arial" w:eastAsia="Times New Roman" w:hAnsi="Arial" w:cs="Arial"/>
                <w:color w:val="000000"/>
                <w:sz w:val="14"/>
                <w:szCs w:val="12"/>
                <w:lang w:val="es-CO" w:eastAsia="es-CO"/>
              </w:rPr>
            </w:pPr>
            <w:r w:rsidRPr="001234D8">
              <w:rPr>
                <w:rFonts w:ascii="Arial" w:eastAsia="Times New Roman" w:hAnsi="Arial" w:cs="Arial"/>
                <w:color w:val="000000"/>
                <w:sz w:val="14"/>
                <w:szCs w:val="12"/>
                <w:lang w:val="es-CO" w:eastAsia="es-CO"/>
              </w:rPr>
              <w:t>Inicia la segunda fase:   Capacitación y puesta en marcha.</w:t>
            </w:r>
          </w:p>
        </w:tc>
      </w:tr>
    </w:tbl>
    <w:p w:rsidR="005E4760" w:rsidRPr="00A77FB0" w:rsidRDefault="005E4760" w:rsidP="004104BC">
      <w:pPr>
        <w:spacing w:after="0" w:line="240" w:lineRule="auto"/>
        <w:jc w:val="center"/>
        <w:rPr>
          <w:rFonts w:ascii="Arial" w:hAnsi="Arial" w:cs="Arial"/>
          <w:b/>
          <w:sz w:val="12"/>
          <w:szCs w:val="12"/>
          <w:lang w:val="es-CO"/>
        </w:rPr>
      </w:pPr>
      <w:r w:rsidRPr="00A77FB0">
        <w:rPr>
          <w:rFonts w:ascii="Arial" w:hAnsi="Arial" w:cs="Arial"/>
          <w:b/>
          <w:sz w:val="12"/>
          <w:szCs w:val="12"/>
          <w:lang w:val="es-CO"/>
        </w:rPr>
        <w:t xml:space="preserve">Fuente: </w:t>
      </w:r>
      <w:hyperlink r:id="rId25" w:history="1">
        <w:r w:rsidRPr="00A77FB0">
          <w:rPr>
            <w:rStyle w:val="Hipervnculo"/>
            <w:rFonts w:ascii="Arial" w:hAnsi="Arial" w:cs="Arial"/>
            <w:color w:val="auto"/>
            <w:sz w:val="12"/>
            <w:szCs w:val="12"/>
            <w:u w:val="none"/>
          </w:rPr>
          <w:t>Anexo 1 Estrategia Racionalización de Trámites ICBF 2015 - Informe 2</w:t>
        </w:r>
      </w:hyperlink>
    </w:p>
    <w:p w:rsidR="005E4760" w:rsidRPr="001A78F2" w:rsidRDefault="005E4760" w:rsidP="004104BC">
      <w:pPr>
        <w:spacing w:after="0" w:line="240" w:lineRule="auto"/>
        <w:ind w:left="792"/>
        <w:jc w:val="both"/>
        <w:rPr>
          <w:rFonts w:ascii="Arial" w:hAnsi="Arial" w:cs="Arial"/>
          <w:b/>
          <w:color w:val="00B050"/>
          <w:lang w:val="es-CO"/>
        </w:rPr>
      </w:pPr>
    </w:p>
    <w:p w:rsidR="00A5357E" w:rsidRPr="00A77FB0" w:rsidRDefault="005E4760" w:rsidP="004104BC">
      <w:pPr>
        <w:spacing w:after="0" w:line="240" w:lineRule="auto"/>
        <w:jc w:val="both"/>
        <w:rPr>
          <w:rFonts w:ascii="Arial" w:hAnsi="Arial" w:cs="Arial"/>
          <w:i/>
          <w:color w:val="0070C0"/>
        </w:rPr>
      </w:pPr>
      <w:r w:rsidRPr="001A78F2">
        <w:rPr>
          <w:rFonts w:ascii="Arial" w:hAnsi="Arial" w:cs="Arial"/>
          <w:lang w:eastAsia="es-CO"/>
        </w:rPr>
        <w:t xml:space="preserve">La </w:t>
      </w:r>
      <w:r w:rsidR="00A77396" w:rsidRPr="00A77FB0">
        <w:rPr>
          <w:rFonts w:ascii="Arial" w:hAnsi="Arial" w:cs="Arial"/>
          <w:lang w:eastAsia="es-CO"/>
        </w:rPr>
        <w:t>Oficina de Aseguramiento de la Calidad</w:t>
      </w:r>
      <w:r w:rsidRPr="00A77FB0">
        <w:rPr>
          <w:rFonts w:ascii="Arial" w:hAnsi="Arial" w:cs="Arial"/>
          <w:lang w:eastAsia="es-CO"/>
        </w:rPr>
        <w:t xml:space="preserve"> como avance en la racionalización de los trámites que tiene a cargo, en correo electrónico del 12 de febrero de 2016 menciona</w:t>
      </w:r>
      <w:r w:rsidR="00A5357E" w:rsidRPr="00A77FB0">
        <w:rPr>
          <w:rFonts w:ascii="Arial" w:hAnsi="Arial" w:cs="Arial"/>
          <w:lang w:eastAsia="es-CO"/>
        </w:rPr>
        <w:t xml:space="preserve"> que</w:t>
      </w:r>
      <w:r w:rsidRPr="00A77FB0">
        <w:rPr>
          <w:rFonts w:ascii="Arial" w:hAnsi="Arial" w:cs="Arial"/>
          <w:lang w:eastAsia="es-CO"/>
        </w:rPr>
        <w:t>: “</w:t>
      </w:r>
      <w:r w:rsidR="00A5357E" w:rsidRPr="00A77FB0">
        <w:rPr>
          <w:rFonts w:ascii="Arial" w:hAnsi="Arial" w:cs="Arial"/>
          <w:lang w:eastAsia="es-CO"/>
        </w:rPr>
        <w:t>…</w:t>
      </w:r>
      <w:r w:rsidRPr="00A77FB0">
        <w:rPr>
          <w:rFonts w:ascii="Arial" w:hAnsi="Arial" w:cs="Arial"/>
          <w:i/>
          <w:lang w:eastAsia="es-CO"/>
        </w:rPr>
        <w:t>realizó mesas de trabajo con</w:t>
      </w:r>
      <w:r w:rsidRPr="001234D8">
        <w:rPr>
          <w:rFonts w:ascii="Arial" w:hAnsi="Arial" w:cs="Arial"/>
          <w:i/>
        </w:rPr>
        <w:t xml:space="preserve"> </w:t>
      </w:r>
      <w:r w:rsidRPr="00A77FB0">
        <w:rPr>
          <w:rFonts w:ascii="Arial" w:hAnsi="Arial" w:cs="Arial"/>
          <w:i/>
          <w:lang w:eastAsia="es-CO"/>
        </w:rPr>
        <w:t>la Dirección de Información y Tecnología a</w:t>
      </w:r>
      <w:r w:rsidRPr="001A78F2">
        <w:rPr>
          <w:rFonts w:ascii="Arial" w:hAnsi="Arial" w:cs="Arial"/>
          <w:i/>
        </w:rPr>
        <w:t xml:space="preserve"> partir de las cuales se logró que el desarrollo del control de cambios pasara a producción con resultados exitosos, situación que actualmente permite el cargue de los documentos de trámites realizados por la Oficina de Aseguramiento de la Calidad de la </w:t>
      </w:r>
      <w:r w:rsidR="00A77FB0" w:rsidRPr="00A77FB0">
        <w:rPr>
          <w:rFonts w:ascii="Arial" w:hAnsi="Arial" w:cs="Arial"/>
          <w:i/>
        </w:rPr>
        <w:t>S</w:t>
      </w:r>
      <w:r w:rsidRPr="00A77FB0">
        <w:rPr>
          <w:rFonts w:ascii="Arial" w:hAnsi="Arial" w:cs="Arial"/>
          <w:i/>
        </w:rPr>
        <w:t>ede de la Dirección G</w:t>
      </w:r>
      <w:r w:rsidR="00A5357E" w:rsidRPr="00A77FB0">
        <w:rPr>
          <w:rFonts w:ascii="Arial" w:hAnsi="Arial" w:cs="Arial"/>
          <w:i/>
        </w:rPr>
        <w:t>eneral durante la vigencia 2014. A</w:t>
      </w:r>
      <w:r w:rsidRPr="00A77FB0">
        <w:rPr>
          <w:rFonts w:ascii="Arial" w:hAnsi="Arial" w:cs="Arial"/>
          <w:i/>
        </w:rPr>
        <w:t>sí mismo, la Subdirección de Sistemas Integrados de Información (SSII) elaboró cuatro (4) videos tutoriales para los ciudadanos que requieran hacer los siguientes trámites en el sistema OAC Online: 1) Registro de terceros e inicio de la solicitud. 2) Trámites para otorgar y reconocer Personerías Jurídicas, 3) Trámites para otorgar y renovar licencias de funcionamiento,  y 4) Trámites para realizar reforma de estatutos, videos que fueron objeto de observaciones por parte de la Oficina de Aseguramiento de la Calidad y que actualmente se encuentran en revisión por parte de la Subdirección de Sistemas Integrados de Información (SSII).”</w:t>
      </w:r>
      <w:r w:rsidRPr="00A77FB0">
        <w:rPr>
          <w:rFonts w:ascii="Arial" w:hAnsi="Arial" w:cs="Arial"/>
          <w:i/>
          <w:color w:val="0070C0"/>
        </w:rPr>
        <w:t xml:space="preserve"> </w:t>
      </w:r>
    </w:p>
    <w:p w:rsidR="003C7C7C" w:rsidRPr="001A78F2" w:rsidRDefault="003C7C7C" w:rsidP="004104BC">
      <w:pPr>
        <w:spacing w:after="0" w:line="240" w:lineRule="auto"/>
        <w:jc w:val="both"/>
        <w:rPr>
          <w:rFonts w:ascii="Arial" w:hAnsi="Arial" w:cs="Arial"/>
        </w:rPr>
      </w:pPr>
    </w:p>
    <w:p w:rsidR="00641133" w:rsidRPr="001A78F2" w:rsidRDefault="00792FBC" w:rsidP="004104BC">
      <w:pPr>
        <w:spacing w:after="0" w:line="240" w:lineRule="auto"/>
        <w:jc w:val="both"/>
        <w:rPr>
          <w:rFonts w:ascii="Arial" w:hAnsi="Arial" w:cs="Arial"/>
        </w:rPr>
      </w:pPr>
      <w:r w:rsidRPr="001A78F2">
        <w:rPr>
          <w:rFonts w:ascii="Arial" w:hAnsi="Arial" w:cs="Arial"/>
        </w:rPr>
        <w:t xml:space="preserve">La Oficina de Control Interno evidenció los avances que la </w:t>
      </w:r>
      <w:r w:rsidR="00A77396" w:rsidRPr="00A77FB0">
        <w:rPr>
          <w:rFonts w:ascii="Arial" w:hAnsi="Arial" w:cs="Arial"/>
        </w:rPr>
        <w:t>Oficina de Aseguramiento de la Calidad</w:t>
      </w:r>
      <w:r w:rsidRPr="00A77FB0">
        <w:rPr>
          <w:rFonts w:ascii="Arial" w:hAnsi="Arial" w:cs="Arial"/>
        </w:rPr>
        <w:t xml:space="preserve"> </w:t>
      </w:r>
      <w:r w:rsidR="00641133" w:rsidRPr="00A77FB0">
        <w:rPr>
          <w:rFonts w:ascii="Arial" w:hAnsi="Arial" w:cs="Arial"/>
        </w:rPr>
        <w:t>ha</w:t>
      </w:r>
      <w:r w:rsidRPr="00A77FB0">
        <w:rPr>
          <w:rFonts w:ascii="Arial" w:hAnsi="Arial" w:cs="Arial"/>
        </w:rPr>
        <w:t xml:space="preserve"> adelantado junto con la Dirección de Información y Tecnología, frente a la implementación del Sistema de Informació</w:t>
      </w:r>
      <w:r w:rsidR="00AF625D" w:rsidRPr="00A77FB0">
        <w:rPr>
          <w:rFonts w:ascii="Arial" w:hAnsi="Arial" w:cs="Arial"/>
        </w:rPr>
        <w:t>n OAC Online</w:t>
      </w:r>
      <w:r w:rsidR="00A77FB0" w:rsidRPr="00A77FB0">
        <w:rPr>
          <w:rFonts w:ascii="Arial" w:hAnsi="Arial" w:cs="Arial"/>
        </w:rPr>
        <w:t>;</w:t>
      </w:r>
      <w:r w:rsidR="00641133" w:rsidRPr="00A77FB0">
        <w:rPr>
          <w:rFonts w:ascii="Arial" w:hAnsi="Arial" w:cs="Arial"/>
        </w:rPr>
        <w:t xml:space="preserve"> </w:t>
      </w:r>
      <w:r w:rsidR="00A77FB0" w:rsidRPr="00A77FB0">
        <w:rPr>
          <w:rFonts w:ascii="Arial" w:hAnsi="Arial" w:cs="Arial"/>
        </w:rPr>
        <w:t>s</w:t>
      </w:r>
      <w:r w:rsidR="00641133" w:rsidRPr="00A77FB0">
        <w:rPr>
          <w:rFonts w:ascii="Arial" w:hAnsi="Arial" w:cs="Arial"/>
        </w:rPr>
        <w:t xml:space="preserve">in embargo, al corte planeado, la herramienta no ha sido puesta en producción en el SUIT, ya que al consultar cualquiera de los dos trámites en </w:t>
      </w:r>
      <w:hyperlink r:id="rId26" w:history="1">
        <w:r w:rsidR="00641133" w:rsidRPr="00A77FB0">
          <w:rPr>
            <w:rStyle w:val="Hipervnculo"/>
            <w:rFonts w:ascii="Arial" w:hAnsi="Arial" w:cs="Arial"/>
          </w:rPr>
          <w:t>www.suit.gov.co</w:t>
        </w:r>
      </w:hyperlink>
      <w:r w:rsidR="00641133" w:rsidRPr="00A77FB0">
        <w:rPr>
          <w:rFonts w:ascii="Arial" w:hAnsi="Arial" w:cs="Arial"/>
        </w:rPr>
        <w:t xml:space="preserve"> o en </w:t>
      </w:r>
      <w:hyperlink r:id="rId27" w:history="1">
        <w:r w:rsidR="00641133" w:rsidRPr="00A77FB0">
          <w:rPr>
            <w:rStyle w:val="Hipervnculo"/>
            <w:rFonts w:ascii="Arial" w:hAnsi="Arial" w:cs="Arial"/>
          </w:rPr>
          <w:t>www.sivirtual.gov.co</w:t>
        </w:r>
      </w:hyperlink>
      <w:r w:rsidR="00641133" w:rsidRPr="00A77FB0">
        <w:rPr>
          <w:rFonts w:ascii="Arial" w:hAnsi="Arial" w:cs="Arial"/>
        </w:rPr>
        <w:t xml:space="preserve"> no se comprobó el resultado de las actividades planteadas en respuesta a los “Tipos de racionalización” (Formularios diligenciados en línea, Reducción del pasos para el ciudadano, acceso directo a la información a través de la Web con usuario y Clave, </w:t>
      </w:r>
      <w:r w:rsidR="00641133" w:rsidRPr="001A78F2">
        <w:rPr>
          <w:rFonts w:ascii="Arial" w:hAnsi="Arial" w:cs="Arial"/>
        </w:rPr>
        <w:t xml:space="preserve">etc.) definidos en la estrategia. </w:t>
      </w:r>
    </w:p>
    <w:p w:rsidR="00A77FB0" w:rsidRPr="00A77FB0" w:rsidRDefault="00A77FB0" w:rsidP="004104BC">
      <w:pPr>
        <w:spacing w:after="0" w:line="240" w:lineRule="auto"/>
        <w:jc w:val="both"/>
        <w:rPr>
          <w:rFonts w:ascii="Arial" w:hAnsi="Arial" w:cs="Arial"/>
        </w:rPr>
      </w:pPr>
    </w:p>
    <w:p w:rsidR="005E4760" w:rsidRPr="00A77FB0" w:rsidRDefault="00A77FB0" w:rsidP="004104BC">
      <w:pPr>
        <w:spacing w:after="0" w:line="240" w:lineRule="auto"/>
        <w:jc w:val="both"/>
        <w:rPr>
          <w:rFonts w:ascii="Arial" w:hAnsi="Arial" w:cs="Arial"/>
          <w:lang w:val="es-CO"/>
        </w:rPr>
      </w:pPr>
      <w:r w:rsidRPr="00A77FB0">
        <w:rPr>
          <w:rFonts w:ascii="Arial" w:hAnsi="Arial" w:cs="Arial"/>
          <w:lang w:val="es-CO"/>
        </w:rPr>
        <w:t>Es i</w:t>
      </w:r>
      <w:r w:rsidR="005E4760" w:rsidRPr="00A77FB0">
        <w:rPr>
          <w:rFonts w:ascii="Arial" w:hAnsi="Arial" w:cs="Arial"/>
          <w:lang w:val="es-CO"/>
        </w:rPr>
        <w:t>mportante mencionar que estos dos trá</w:t>
      </w:r>
      <w:r w:rsidR="00AF625D" w:rsidRPr="00A77FB0">
        <w:rPr>
          <w:rFonts w:ascii="Arial" w:hAnsi="Arial" w:cs="Arial"/>
          <w:lang w:val="es-CO"/>
        </w:rPr>
        <w:t>mites se encuentran dentro del Plan de la E</w:t>
      </w:r>
      <w:r w:rsidR="005E4760" w:rsidRPr="00A77FB0">
        <w:rPr>
          <w:rFonts w:ascii="Arial" w:hAnsi="Arial" w:cs="Arial"/>
          <w:lang w:val="es-CO"/>
        </w:rPr>
        <w:t xml:space="preserve">strategia </w:t>
      </w:r>
      <w:r w:rsidR="00AF625D" w:rsidRPr="00A77FB0">
        <w:rPr>
          <w:rFonts w:ascii="Arial" w:hAnsi="Arial" w:cs="Arial"/>
          <w:lang w:val="es-CO"/>
        </w:rPr>
        <w:t>Anti trámites para la V</w:t>
      </w:r>
      <w:r w:rsidR="005E4760" w:rsidRPr="00A77FB0">
        <w:rPr>
          <w:rFonts w:ascii="Arial" w:hAnsi="Arial" w:cs="Arial"/>
          <w:lang w:val="es-CO"/>
        </w:rPr>
        <w:t>igencia 2016 haciendo referencia a una “segunda fase del proyecto”</w:t>
      </w:r>
      <w:r w:rsidRPr="00A77FB0">
        <w:rPr>
          <w:rFonts w:ascii="Arial" w:hAnsi="Arial" w:cs="Arial"/>
          <w:lang w:val="es-CO"/>
        </w:rPr>
        <w:t>;</w:t>
      </w:r>
      <w:r w:rsidR="005E4760" w:rsidRPr="00A77FB0">
        <w:rPr>
          <w:rFonts w:ascii="Arial" w:hAnsi="Arial" w:cs="Arial"/>
          <w:lang w:val="es-CO"/>
        </w:rPr>
        <w:t xml:space="preserve"> </w:t>
      </w:r>
      <w:r w:rsidR="009E4795" w:rsidRPr="00A77FB0">
        <w:rPr>
          <w:rFonts w:ascii="Arial" w:hAnsi="Arial" w:cs="Arial"/>
          <w:lang w:val="es-CO"/>
        </w:rPr>
        <w:t>sin embargo</w:t>
      </w:r>
      <w:r w:rsidRPr="00A77FB0">
        <w:rPr>
          <w:rFonts w:ascii="Arial" w:hAnsi="Arial" w:cs="Arial"/>
          <w:lang w:val="es-CO"/>
        </w:rPr>
        <w:t>,</w:t>
      </w:r>
      <w:r w:rsidR="009E4795" w:rsidRPr="00A77FB0">
        <w:rPr>
          <w:rFonts w:ascii="Arial" w:hAnsi="Arial" w:cs="Arial"/>
          <w:lang w:val="es-CO"/>
        </w:rPr>
        <w:t xml:space="preserve"> no se da claridad sobre </w:t>
      </w:r>
      <w:r w:rsidR="005676A9" w:rsidRPr="00A77FB0">
        <w:rPr>
          <w:rFonts w:ascii="Arial" w:hAnsi="Arial" w:cs="Arial"/>
          <w:lang w:val="es-CO"/>
        </w:rPr>
        <w:t xml:space="preserve">la totalidad de las fases </w:t>
      </w:r>
      <w:r w:rsidR="009E4795" w:rsidRPr="00A77FB0">
        <w:rPr>
          <w:rFonts w:ascii="Arial" w:hAnsi="Arial" w:cs="Arial"/>
          <w:lang w:val="es-CO"/>
        </w:rPr>
        <w:t>para el desarrollo de las mejoras</w:t>
      </w:r>
      <w:r w:rsidR="005E4760" w:rsidRPr="00A77FB0">
        <w:rPr>
          <w:rFonts w:ascii="Arial" w:hAnsi="Arial" w:cs="Arial"/>
          <w:lang w:val="es-CO"/>
        </w:rPr>
        <w:t>.</w:t>
      </w:r>
    </w:p>
    <w:p w:rsidR="003749B2" w:rsidRPr="00A77FB0" w:rsidRDefault="003749B2" w:rsidP="004104BC">
      <w:pPr>
        <w:spacing w:after="0" w:line="240" w:lineRule="auto"/>
        <w:jc w:val="both"/>
        <w:rPr>
          <w:rFonts w:ascii="Arial" w:hAnsi="Arial" w:cs="Arial"/>
          <w:lang w:val="es-CO"/>
        </w:rPr>
      </w:pPr>
    </w:p>
    <w:p w:rsidR="00A02B64" w:rsidRPr="00A77FB0" w:rsidRDefault="00E01C53" w:rsidP="004104BC">
      <w:pPr>
        <w:spacing w:after="0" w:line="240" w:lineRule="auto"/>
        <w:jc w:val="both"/>
        <w:rPr>
          <w:rFonts w:ascii="Arial" w:hAnsi="Arial" w:cs="Arial"/>
        </w:rPr>
      </w:pPr>
      <w:r w:rsidRPr="00A77FB0">
        <w:rPr>
          <w:rFonts w:ascii="Arial" w:hAnsi="Arial" w:cs="Arial"/>
          <w:lang w:val="es-CO"/>
        </w:rPr>
        <w:t>Respecto a la formulación del plan anti trámites, se</w:t>
      </w:r>
      <w:r w:rsidR="00710016" w:rsidRPr="00A77FB0">
        <w:rPr>
          <w:rFonts w:ascii="Arial" w:hAnsi="Arial" w:cs="Arial"/>
          <w:lang w:val="es-CO"/>
        </w:rPr>
        <w:t xml:space="preserve"> </w:t>
      </w:r>
      <w:r w:rsidRPr="00A77FB0">
        <w:rPr>
          <w:rFonts w:ascii="Arial" w:hAnsi="Arial" w:cs="Arial"/>
          <w:lang w:val="es-CO"/>
        </w:rPr>
        <w:t>revisó el acta del 30 de Enero del 2015 en la que se plasmó de manera general, los trámites a racionalizar para la vigencia 2015</w:t>
      </w:r>
      <w:r w:rsidR="00A77FB0" w:rsidRPr="00A77FB0">
        <w:rPr>
          <w:rFonts w:ascii="Arial" w:hAnsi="Arial" w:cs="Arial"/>
          <w:lang w:val="es-CO"/>
        </w:rPr>
        <w:t>, pero</w:t>
      </w:r>
      <w:r w:rsidRPr="00A77FB0">
        <w:rPr>
          <w:rFonts w:ascii="Arial" w:hAnsi="Arial" w:cs="Arial"/>
          <w:lang w:val="es-CO"/>
        </w:rPr>
        <w:t xml:space="preserve"> no se encontró documentación adicional que permitiera evidenciar concertación de mejoras</w:t>
      </w:r>
      <w:r w:rsidR="00A77FB0" w:rsidRPr="00A77FB0">
        <w:rPr>
          <w:rFonts w:ascii="Arial" w:hAnsi="Arial" w:cs="Arial"/>
          <w:lang w:val="es-CO"/>
        </w:rPr>
        <w:t>,</w:t>
      </w:r>
      <w:r w:rsidRPr="00A77FB0">
        <w:rPr>
          <w:rFonts w:ascii="Arial" w:hAnsi="Arial" w:cs="Arial"/>
          <w:lang w:val="es-CO"/>
        </w:rPr>
        <w:t xml:space="preserve"> </w:t>
      </w:r>
      <w:r w:rsidR="00A77FB0" w:rsidRPr="00A77FB0">
        <w:rPr>
          <w:rFonts w:ascii="Arial" w:hAnsi="Arial" w:cs="Arial"/>
          <w:lang w:val="es-CO"/>
        </w:rPr>
        <w:t xml:space="preserve">como </w:t>
      </w:r>
      <w:r w:rsidRPr="00A77FB0">
        <w:rPr>
          <w:rFonts w:ascii="Arial" w:hAnsi="Arial" w:cs="Arial"/>
          <w:lang w:val="es-CO"/>
        </w:rPr>
        <w:t xml:space="preserve">producto de las dificultades relacionadas con dicha formulación inicial, dando </w:t>
      </w:r>
      <w:r w:rsidR="00710016" w:rsidRPr="00A77FB0">
        <w:rPr>
          <w:rFonts w:ascii="Arial" w:hAnsi="Arial" w:cs="Arial"/>
        </w:rPr>
        <w:t xml:space="preserve">respuesta a la racionalización de los diferentes trámites. </w:t>
      </w:r>
    </w:p>
    <w:p w:rsidR="00A02B64" w:rsidRPr="00A77FB0" w:rsidRDefault="00A02B64" w:rsidP="004104BC">
      <w:pPr>
        <w:spacing w:after="0" w:line="240" w:lineRule="auto"/>
        <w:jc w:val="both"/>
        <w:rPr>
          <w:rFonts w:ascii="Arial" w:hAnsi="Arial" w:cs="Arial"/>
        </w:rPr>
      </w:pPr>
    </w:p>
    <w:p w:rsidR="004D6B5A" w:rsidRPr="00A77FB0" w:rsidRDefault="004D6B5A" w:rsidP="004104BC">
      <w:pPr>
        <w:spacing w:after="0" w:line="240" w:lineRule="auto"/>
        <w:jc w:val="both"/>
        <w:rPr>
          <w:rFonts w:ascii="Arial" w:hAnsi="Arial" w:cs="Arial"/>
        </w:rPr>
      </w:pPr>
      <w:r w:rsidRPr="00A77FB0">
        <w:rPr>
          <w:rFonts w:ascii="Arial" w:hAnsi="Arial" w:cs="Arial"/>
        </w:rPr>
        <w:t xml:space="preserve">Por otra parte se evidencia la gestión realizada por la Dirección de Planeación y </w:t>
      </w:r>
      <w:r w:rsidR="00A77FB0" w:rsidRPr="00A77FB0">
        <w:rPr>
          <w:rFonts w:ascii="Arial" w:hAnsi="Arial" w:cs="Arial"/>
        </w:rPr>
        <w:t>C</w:t>
      </w:r>
      <w:r w:rsidRPr="00A77FB0">
        <w:rPr>
          <w:rFonts w:ascii="Arial" w:hAnsi="Arial" w:cs="Arial"/>
        </w:rPr>
        <w:t>ontrol de la Gestión</w:t>
      </w:r>
      <w:r w:rsidR="00A77FB0" w:rsidRPr="00A77FB0">
        <w:rPr>
          <w:rFonts w:ascii="Arial" w:hAnsi="Arial" w:cs="Arial"/>
        </w:rPr>
        <w:t>,</w:t>
      </w:r>
      <w:r w:rsidRPr="00A77FB0">
        <w:rPr>
          <w:rFonts w:ascii="Arial" w:hAnsi="Arial" w:cs="Arial"/>
        </w:rPr>
        <w:t xml:space="preserve"> ante el Departamento Administrativo de la Función Pública</w:t>
      </w:r>
      <w:r w:rsidR="00A77FB0" w:rsidRPr="00A77FB0">
        <w:rPr>
          <w:rFonts w:ascii="Arial" w:hAnsi="Arial" w:cs="Arial"/>
        </w:rPr>
        <w:t>,</w:t>
      </w:r>
      <w:r w:rsidRPr="00A77FB0">
        <w:rPr>
          <w:rFonts w:ascii="Arial" w:hAnsi="Arial" w:cs="Arial"/>
        </w:rPr>
        <w:t xml:space="preserve"> con respecto a este componente</w:t>
      </w:r>
      <w:r w:rsidR="00A02B64" w:rsidRPr="00A77FB0">
        <w:rPr>
          <w:rFonts w:ascii="Arial" w:hAnsi="Arial" w:cs="Arial"/>
        </w:rPr>
        <w:t xml:space="preserve"> mediante actas de reunión y correos electrónicos</w:t>
      </w:r>
      <w:r w:rsidR="00ED1922" w:rsidRPr="00A77FB0">
        <w:rPr>
          <w:rFonts w:ascii="Arial" w:hAnsi="Arial" w:cs="Arial"/>
        </w:rPr>
        <w:t>.</w:t>
      </w:r>
    </w:p>
    <w:p w:rsidR="00E01C53" w:rsidRPr="00A77FB0" w:rsidRDefault="00E01C53" w:rsidP="004104BC">
      <w:pPr>
        <w:spacing w:after="0" w:line="240" w:lineRule="auto"/>
        <w:jc w:val="both"/>
        <w:rPr>
          <w:rFonts w:ascii="Arial" w:hAnsi="Arial" w:cs="Arial"/>
          <w:lang w:val="es-CO"/>
        </w:rPr>
      </w:pPr>
    </w:p>
    <w:p w:rsidR="003749B2" w:rsidRPr="00A77FB0" w:rsidRDefault="00710016" w:rsidP="004104BC">
      <w:pPr>
        <w:spacing w:after="0" w:line="240" w:lineRule="auto"/>
        <w:jc w:val="both"/>
        <w:rPr>
          <w:rFonts w:ascii="Arial" w:hAnsi="Arial" w:cs="Arial"/>
          <w:color w:val="00B050"/>
          <w:lang w:val="es-CO"/>
        </w:rPr>
      </w:pPr>
      <w:r w:rsidRPr="00A77FB0">
        <w:rPr>
          <w:rFonts w:ascii="Arial" w:hAnsi="Arial" w:cs="Arial"/>
        </w:rPr>
        <w:t xml:space="preserve">De igual manera, </w:t>
      </w:r>
      <w:r w:rsidR="00723158" w:rsidRPr="00A77FB0">
        <w:rPr>
          <w:rFonts w:ascii="Arial" w:hAnsi="Arial" w:cs="Arial"/>
        </w:rPr>
        <w:t>s</w:t>
      </w:r>
      <w:r w:rsidRPr="00A77FB0">
        <w:rPr>
          <w:rFonts w:ascii="Arial" w:hAnsi="Arial" w:cs="Arial"/>
        </w:rPr>
        <w:t xml:space="preserve">e evidenció que </w:t>
      </w:r>
      <w:r w:rsidR="00D64C63" w:rsidRPr="00A77FB0">
        <w:rPr>
          <w:rFonts w:ascii="Arial" w:hAnsi="Arial" w:cs="Arial"/>
          <w:lang w:val="es-CO"/>
        </w:rPr>
        <w:t>los trámites publicados en el SUIT</w:t>
      </w:r>
      <w:r w:rsidR="00A77FB0" w:rsidRPr="00A77FB0">
        <w:rPr>
          <w:rFonts w:ascii="Arial" w:hAnsi="Arial" w:cs="Arial"/>
          <w:lang w:val="es-CO"/>
        </w:rPr>
        <w:t>,</w:t>
      </w:r>
      <w:r w:rsidR="00D64C63" w:rsidRPr="00A77FB0">
        <w:rPr>
          <w:rFonts w:ascii="Arial" w:hAnsi="Arial" w:cs="Arial"/>
          <w:lang w:val="es-CO"/>
        </w:rPr>
        <w:t xml:space="preserve"> no establecen claramente si el tiempo </w:t>
      </w:r>
      <w:r w:rsidR="00723158" w:rsidRPr="00A77FB0">
        <w:rPr>
          <w:rFonts w:ascii="Arial" w:hAnsi="Arial" w:cs="Arial"/>
          <w:lang w:val="es-CO"/>
        </w:rPr>
        <w:t>señalado</w:t>
      </w:r>
      <w:r w:rsidR="00D64C63" w:rsidRPr="00A77FB0">
        <w:rPr>
          <w:rFonts w:ascii="Arial" w:hAnsi="Arial" w:cs="Arial"/>
          <w:lang w:val="es-CO"/>
        </w:rPr>
        <w:t xml:space="preserve"> para la realización de los mismos</w:t>
      </w:r>
      <w:r w:rsidR="00A77FB0" w:rsidRPr="00A77FB0">
        <w:rPr>
          <w:rFonts w:ascii="Arial" w:hAnsi="Arial" w:cs="Arial"/>
          <w:lang w:val="es-CO"/>
        </w:rPr>
        <w:t>,</w:t>
      </w:r>
      <w:r w:rsidR="00D64C63" w:rsidRPr="00A77FB0">
        <w:rPr>
          <w:rFonts w:ascii="Arial" w:hAnsi="Arial" w:cs="Arial"/>
          <w:lang w:val="es-CO"/>
        </w:rPr>
        <w:t xml:space="preserve"> es máximo, mínimo o promedio</w:t>
      </w:r>
      <w:r w:rsidR="003749B2" w:rsidRPr="00A77FB0">
        <w:rPr>
          <w:rFonts w:ascii="Arial" w:hAnsi="Arial" w:cs="Arial"/>
          <w:lang w:val="es-CO"/>
        </w:rPr>
        <w:t>, lo cual no permite dar esa claridad al ciudadano</w:t>
      </w:r>
      <w:r w:rsidR="003749B2" w:rsidRPr="00A77FB0">
        <w:rPr>
          <w:rFonts w:ascii="Arial" w:hAnsi="Arial" w:cs="Arial"/>
          <w:color w:val="00B050"/>
          <w:lang w:val="es-CO"/>
        </w:rPr>
        <w:t>.</w:t>
      </w:r>
    </w:p>
    <w:p w:rsidR="005E4760" w:rsidRPr="00A77FB0" w:rsidRDefault="005E4760" w:rsidP="004104BC">
      <w:pPr>
        <w:spacing w:after="0" w:line="240" w:lineRule="auto"/>
        <w:ind w:left="792"/>
        <w:jc w:val="both"/>
        <w:rPr>
          <w:rFonts w:ascii="Arial" w:hAnsi="Arial" w:cs="Arial"/>
          <w:b/>
          <w:color w:val="00B050"/>
          <w:sz w:val="20"/>
          <w:szCs w:val="20"/>
          <w:lang w:val="es-CO"/>
        </w:rPr>
      </w:pPr>
    </w:p>
    <w:p w:rsidR="00AE1803" w:rsidRPr="00A77FB0" w:rsidRDefault="00AE1803" w:rsidP="004104BC">
      <w:pPr>
        <w:spacing w:after="0" w:line="240" w:lineRule="auto"/>
        <w:ind w:left="792"/>
        <w:jc w:val="both"/>
        <w:rPr>
          <w:rFonts w:ascii="Arial" w:hAnsi="Arial" w:cs="Arial"/>
          <w:b/>
          <w:color w:val="00B050"/>
          <w:sz w:val="20"/>
          <w:szCs w:val="20"/>
          <w:lang w:val="es-CO"/>
        </w:rPr>
      </w:pPr>
    </w:p>
    <w:p w:rsidR="005E4760" w:rsidRPr="00A77FB0" w:rsidRDefault="00E82E76" w:rsidP="004104BC">
      <w:pPr>
        <w:numPr>
          <w:ilvl w:val="3"/>
          <w:numId w:val="17"/>
        </w:numPr>
        <w:spacing w:after="0" w:line="240" w:lineRule="auto"/>
        <w:ind w:left="851" w:hanging="851"/>
        <w:jc w:val="both"/>
        <w:rPr>
          <w:rFonts w:ascii="Arial" w:hAnsi="Arial" w:cs="Arial"/>
          <w:b/>
          <w:lang w:val="es-CO"/>
        </w:rPr>
      </w:pPr>
      <w:r w:rsidRPr="00A77FB0">
        <w:rPr>
          <w:rFonts w:ascii="Arial" w:hAnsi="Arial" w:cs="Arial"/>
          <w:b/>
          <w:lang w:val="es-CO"/>
        </w:rPr>
        <w:t>Interoperabilidad</w:t>
      </w:r>
    </w:p>
    <w:p w:rsidR="005E4760" w:rsidRPr="00A77FB0" w:rsidRDefault="005E4760" w:rsidP="004104BC">
      <w:pPr>
        <w:spacing w:after="0" w:line="240" w:lineRule="auto"/>
        <w:ind w:left="1080"/>
        <w:jc w:val="both"/>
        <w:rPr>
          <w:rFonts w:ascii="Arial" w:hAnsi="Arial" w:cs="Arial"/>
          <w:b/>
          <w:color w:val="00B050"/>
          <w:lang w:val="es-CO"/>
        </w:rPr>
      </w:pPr>
    </w:p>
    <w:p w:rsidR="00E72E06" w:rsidRPr="00A77FB0" w:rsidRDefault="00E72E06" w:rsidP="004104BC">
      <w:pPr>
        <w:spacing w:after="0" w:line="240" w:lineRule="auto"/>
        <w:jc w:val="both"/>
        <w:rPr>
          <w:rFonts w:ascii="Arial" w:hAnsi="Arial" w:cs="Arial"/>
        </w:rPr>
      </w:pPr>
      <w:r w:rsidRPr="00A77FB0">
        <w:rPr>
          <w:rFonts w:ascii="Arial" w:hAnsi="Arial" w:cs="Arial"/>
        </w:rPr>
        <w:t>El documento de “Estrategias para la construcción  del Plan Anticorrupción y de Atención al Ciudadano” define la interoperabilidad como otra alternativa de racionalización además de entend</w:t>
      </w:r>
      <w:r w:rsidR="00A77FB0" w:rsidRPr="00A77FB0">
        <w:rPr>
          <w:rFonts w:ascii="Arial" w:hAnsi="Arial" w:cs="Arial"/>
        </w:rPr>
        <w:t>erse</w:t>
      </w:r>
      <w:r w:rsidRPr="00A77FB0">
        <w:rPr>
          <w:rFonts w:ascii="Arial" w:hAnsi="Arial" w:cs="Arial"/>
        </w:rPr>
        <w:t xml:space="preserve"> como</w:t>
      </w:r>
      <w:r w:rsidRPr="001234D8">
        <w:rPr>
          <w:rFonts w:ascii="Arial" w:hAnsi="Arial" w:cs="Arial"/>
          <w:lang w:val="es-CO" w:eastAsia="es-CO"/>
        </w:rPr>
        <w:t xml:space="preserve"> </w:t>
      </w:r>
      <w:r w:rsidRPr="00A77FB0">
        <w:rPr>
          <w:rFonts w:ascii="Arial" w:hAnsi="Arial" w:cs="Arial"/>
        </w:rPr>
        <w:t>“el ejercicio de colaboración entre organizaciones para intercambiar información y conocimiento en el</w:t>
      </w:r>
      <w:r w:rsidRPr="001A78F2">
        <w:rPr>
          <w:rFonts w:ascii="Arial" w:hAnsi="Arial" w:cs="Arial"/>
        </w:rPr>
        <w:t xml:space="preserve"> marco de sus procesos de negocio, con el propósito de facilitar la entrega de servicios en línea a ciudadanos, empresas y a otras entidades”</w:t>
      </w:r>
      <w:r w:rsidRPr="00A77FB0">
        <w:rPr>
          <w:rStyle w:val="Refdenotaalpie"/>
          <w:rFonts w:ascii="Arial" w:hAnsi="Arial" w:cs="Arial"/>
        </w:rPr>
        <w:footnoteReference w:id="3"/>
      </w:r>
      <w:r w:rsidRPr="00A77FB0">
        <w:rPr>
          <w:rFonts w:ascii="Arial" w:hAnsi="Arial" w:cs="Arial"/>
        </w:rPr>
        <w:t>.</w:t>
      </w:r>
    </w:p>
    <w:p w:rsidR="00E72E06" w:rsidRPr="001A78F2" w:rsidRDefault="00E72E06" w:rsidP="004104BC">
      <w:pPr>
        <w:spacing w:after="0" w:line="240" w:lineRule="auto"/>
        <w:jc w:val="both"/>
        <w:rPr>
          <w:rFonts w:ascii="Arial" w:hAnsi="Arial" w:cs="Arial"/>
        </w:rPr>
      </w:pPr>
    </w:p>
    <w:p w:rsidR="005E4760" w:rsidRPr="00A77FB0" w:rsidRDefault="00E72E06" w:rsidP="004104BC">
      <w:pPr>
        <w:spacing w:after="0" w:line="240" w:lineRule="auto"/>
        <w:jc w:val="both"/>
        <w:rPr>
          <w:rFonts w:ascii="Arial" w:hAnsi="Arial" w:cs="Arial"/>
        </w:rPr>
      </w:pPr>
      <w:r w:rsidRPr="001A78F2">
        <w:rPr>
          <w:rFonts w:ascii="Arial" w:hAnsi="Arial" w:cs="Arial"/>
        </w:rPr>
        <w:t>Entendido este concepto, r</w:t>
      </w:r>
      <w:r w:rsidR="005E4760" w:rsidRPr="00A77FB0">
        <w:rPr>
          <w:rFonts w:ascii="Arial" w:hAnsi="Arial" w:cs="Arial"/>
        </w:rPr>
        <w:t>especto a la fase de interoperabilidad, la Dirección de Información y Tecnología</w:t>
      </w:r>
      <w:r w:rsidR="00A77FB0" w:rsidRPr="00A77FB0">
        <w:rPr>
          <w:rFonts w:ascii="Arial" w:hAnsi="Arial" w:cs="Arial"/>
        </w:rPr>
        <w:t>,</w:t>
      </w:r>
      <w:r w:rsidR="005E4760" w:rsidRPr="00A77FB0">
        <w:rPr>
          <w:rFonts w:ascii="Arial" w:hAnsi="Arial" w:cs="Arial"/>
        </w:rPr>
        <w:t xml:space="preserve"> junto con la Dirección de Servicios y Atención, presenta los avances durante el año 2015 por parte del ICBF, relacionando 2 convenios: Co</w:t>
      </w:r>
      <w:r w:rsidR="00544B98" w:rsidRPr="00A77FB0">
        <w:rPr>
          <w:rFonts w:ascii="Arial" w:hAnsi="Arial" w:cs="Arial"/>
        </w:rPr>
        <w:t xml:space="preserve">nvenio No. 1171 de </w:t>
      </w:r>
      <w:r w:rsidR="005E4760" w:rsidRPr="00A77FB0">
        <w:rPr>
          <w:rFonts w:ascii="Arial" w:hAnsi="Arial" w:cs="Arial"/>
        </w:rPr>
        <w:t>2012</w:t>
      </w:r>
      <w:r w:rsidR="00544B98" w:rsidRPr="00A77FB0">
        <w:rPr>
          <w:rFonts w:ascii="Arial" w:hAnsi="Arial" w:cs="Arial"/>
        </w:rPr>
        <w:t xml:space="preserve"> suscrito</w:t>
      </w:r>
      <w:r w:rsidR="005E4760" w:rsidRPr="00A77FB0">
        <w:rPr>
          <w:rFonts w:ascii="Arial" w:hAnsi="Arial" w:cs="Arial"/>
        </w:rPr>
        <w:t xml:space="preserve"> con</w:t>
      </w:r>
      <w:r w:rsidR="00E82E76" w:rsidRPr="00A77FB0">
        <w:rPr>
          <w:rFonts w:ascii="Arial" w:hAnsi="Arial" w:cs="Arial"/>
        </w:rPr>
        <w:t xml:space="preserve"> la Registraduría Nacional del E</w:t>
      </w:r>
      <w:r w:rsidR="005E4760" w:rsidRPr="00A77FB0">
        <w:rPr>
          <w:rFonts w:ascii="Arial" w:hAnsi="Arial" w:cs="Arial"/>
        </w:rPr>
        <w:t>s</w:t>
      </w:r>
      <w:r w:rsidR="00544B98" w:rsidRPr="00A77FB0">
        <w:rPr>
          <w:rFonts w:ascii="Arial" w:hAnsi="Arial" w:cs="Arial"/>
        </w:rPr>
        <w:t xml:space="preserve">tado Civil y Convenio No. 3159 de </w:t>
      </w:r>
      <w:r w:rsidR="005E4760" w:rsidRPr="00A77FB0">
        <w:rPr>
          <w:rFonts w:ascii="Arial" w:hAnsi="Arial" w:cs="Arial"/>
        </w:rPr>
        <w:t>2012</w:t>
      </w:r>
      <w:r w:rsidR="00A77FB0" w:rsidRPr="00A77FB0">
        <w:rPr>
          <w:rFonts w:ascii="Arial" w:hAnsi="Arial" w:cs="Arial"/>
        </w:rPr>
        <w:t>,</w:t>
      </w:r>
      <w:r w:rsidR="00544B98" w:rsidRPr="00A77FB0">
        <w:rPr>
          <w:rFonts w:ascii="Arial" w:hAnsi="Arial" w:cs="Arial"/>
        </w:rPr>
        <w:t xml:space="preserve"> suscrito</w:t>
      </w:r>
      <w:r w:rsidR="005E4760" w:rsidRPr="00A77FB0">
        <w:rPr>
          <w:rFonts w:ascii="Arial" w:hAnsi="Arial" w:cs="Arial"/>
        </w:rPr>
        <w:t xml:space="preserve"> con la Unidad Administrativa Especial Migración Colombia</w:t>
      </w:r>
      <w:r w:rsidR="00E82E76" w:rsidRPr="00A77FB0">
        <w:rPr>
          <w:rFonts w:ascii="Arial" w:hAnsi="Arial" w:cs="Arial"/>
        </w:rPr>
        <w:t>, sobre los cuales realizan las siguientes precisiones</w:t>
      </w:r>
      <w:r w:rsidR="005E4760" w:rsidRPr="00A77FB0">
        <w:rPr>
          <w:rFonts w:ascii="Arial" w:hAnsi="Arial" w:cs="Arial"/>
        </w:rPr>
        <w:t>:</w:t>
      </w:r>
    </w:p>
    <w:p w:rsidR="005E4760" w:rsidRPr="00A77FB0" w:rsidRDefault="005E4760" w:rsidP="004104BC">
      <w:pPr>
        <w:spacing w:after="0" w:line="240" w:lineRule="auto"/>
        <w:jc w:val="both"/>
        <w:rPr>
          <w:rFonts w:ascii="Arial" w:hAnsi="Arial" w:cs="Arial"/>
          <w:i/>
          <w:color w:val="0070C0"/>
        </w:rPr>
      </w:pPr>
    </w:p>
    <w:p w:rsidR="005E4760" w:rsidRPr="00A77FB0" w:rsidRDefault="003E26EE" w:rsidP="004104BC">
      <w:pPr>
        <w:pStyle w:val="Prrafodelista"/>
        <w:numPr>
          <w:ilvl w:val="0"/>
          <w:numId w:val="21"/>
        </w:numPr>
        <w:contextualSpacing w:val="0"/>
        <w:rPr>
          <w:rFonts w:ascii="Arial" w:hAnsi="Arial" w:cs="Arial"/>
          <w:b/>
          <w:bCs/>
          <w:i/>
          <w:sz w:val="22"/>
          <w:szCs w:val="22"/>
        </w:rPr>
      </w:pPr>
      <w:r w:rsidRPr="00A77FB0">
        <w:rPr>
          <w:rFonts w:ascii="Arial" w:hAnsi="Arial" w:cs="Arial"/>
          <w:b/>
          <w:bCs/>
          <w:i/>
          <w:sz w:val="22"/>
          <w:szCs w:val="22"/>
        </w:rPr>
        <w:t>“</w:t>
      </w:r>
      <w:r w:rsidR="005E4760" w:rsidRPr="00A77FB0">
        <w:rPr>
          <w:rFonts w:ascii="Arial" w:hAnsi="Arial" w:cs="Arial"/>
          <w:b/>
          <w:bCs/>
          <w:i/>
          <w:sz w:val="22"/>
          <w:szCs w:val="22"/>
        </w:rPr>
        <w:t>Servicio Web con RNEC</w:t>
      </w:r>
    </w:p>
    <w:p w:rsidR="005E4760" w:rsidRPr="00A77FB0" w:rsidRDefault="005E4760" w:rsidP="004104BC">
      <w:pPr>
        <w:pStyle w:val="Prrafodelista"/>
        <w:rPr>
          <w:rFonts w:ascii="Arial" w:hAnsi="Arial" w:cs="Arial"/>
          <w:i/>
          <w:sz w:val="22"/>
          <w:szCs w:val="22"/>
        </w:rPr>
      </w:pPr>
    </w:p>
    <w:p w:rsidR="005E4760" w:rsidRPr="00A77FB0" w:rsidRDefault="005E4760" w:rsidP="004104BC">
      <w:pPr>
        <w:spacing w:after="0" w:line="240" w:lineRule="auto"/>
        <w:ind w:left="708"/>
        <w:jc w:val="both"/>
        <w:rPr>
          <w:rFonts w:ascii="Arial" w:hAnsi="Arial" w:cs="Arial"/>
          <w:i/>
        </w:rPr>
      </w:pPr>
      <w:r w:rsidRPr="00A77FB0">
        <w:rPr>
          <w:rFonts w:ascii="Arial" w:hAnsi="Arial" w:cs="Arial"/>
          <w:i/>
        </w:rPr>
        <w:t xml:space="preserve">En el marco del convenio interadministrativo entre la Registraduría Nacional del Estado Civil y el ICBF, en la vigencia 2015 se implementó el servicio WEB de intercambio de información para acceder a la información contenida en las bases de datos del Archivo Nacional de Identificación – ANI. </w:t>
      </w:r>
    </w:p>
    <w:p w:rsidR="00A77FB0" w:rsidRPr="00A77FB0" w:rsidRDefault="00A77FB0" w:rsidP="004104BC">
      <w:pPr>
        <w:spacing w:after="0" w:line="240" w:lineRule="auto"/>
        <w:ind w:left="708"/>
        <w:jc w:val="both"/>
        <w:rPr>
          <w:rFonts w:ascii="Arial" w:hAnsi="Arial" w:cs="Arial"/>
          <w:i/>
        </w:rPr>
      </w:pPr>
    </w:p>
    <w:p w:rsidR="005E4760" w:rsidRPr="00A77FB0" w:rsidRDefault="005E4760" w:rsidP="004104BC">
      <w:pPr>
        <w:spacing w:after="0" w:line="240" w:lineRule="auto"/>
        <w:ind w:left="708"/>
        <w:jc w:val="both"/>
        <w:rPr>
          <w:rFonts w:ascii="Arial" w:hAnsi="Arial" w:cs="Arial"/>
          <w:i/>
        </w:rPr>
      </w:pPr>
      <w:r w:rsidRPr="00A77FB0">
        <w:rPr>
          <w:rFonts w:ascii="Arial" w:hAnsi="Arial" w:cs="Arial"/>
          <w:i/>
        </w:rPr>
        <w:t>La consulta de la información se realiza en el Sistema de Información Misional SIM, a través de una pantalla en la que se incorporó un formulario para ingresar el número de cédula de ciudadanía a consultar y obtener como resultado los campos establecidos en el protocolo de intercambio de información, entre los que se encuentran: documento, estado del documento, nombres y apellidos, fecha, departamento y municipio de expedición, entre otros.</w:t>
      </w:r>
    </w:p>
    <w:p w:rsidR="005E4760" w:rsidRPr="00A77FB0" w:rsidRDefault="005E4760" w:rsidP="004104BC">
      <w:pPr>
        <w:pStyle w:val="Prrafodelista"/>
        <w:rPr>
          <w:rFonts w:ascii="Arial" w:hAnsi="Arial" w:cs="Arial"/>
          <w:i/>
          <w:sz w:val="22"/>
          <w:szCs w:val="22"/>
        </w:rPr>
      </w:pPr>
    </w:p>
    <w:p w:rsidR="005E4760" w:rsidRPr="00A77FB0" w:rsidRDefault="005E4760" w:rsidP="004104BC">
      <w:pPr>
        <w:pStyle w:val="Prrafodelista"/>
        <w:rPr>
          <w:rFonts w:ascii="Arial" w:hAnsi="Arial" w:cs="Arial"/>
          <w:i/>
          <w:sz w:val="22"/>
          <w:szCs w:val="22"/>
        </w:rPr>
      </w:pPr>
      <w:r w:rsidRPr="00A77FB0">
        <w:rPr>
          <w:rFonts w:ascii="Arial" w:hAnsi="Arial" w:cs="Arial"/>
          <w:i/>
          <w:sz w:val="22"/>
          <w:szCs w:val="22"/>
        </w:rPr>
        <w:t xml:space="preserve">La ruta de acceso en el SIM para la consulta es: </w:t>
      </w:r>
      <w:hyperlink r:id="rId28" w:history="1">
        <w:r w:rsidR="003E26EE" w:rsidRPr="00A77FB0">
          <w:rPr>
            <w:rStyle w:val="Hipervnculo"/>
            <w:rFonts w:ascii="Arial" w:hAnsi="Arial" w:cs="Arial"/>
            <w:i/>
            <w:sz w:val="22"/>
            <w:szCs w:val="22"/>
          </w:rPr>
          <w:t>https://sim.icbf.gov.co/sim/IcbfUtil/icbfConsultaAni/</w:t>
        </w:r>
      </w:hyperlink>
      <w:r w:rsidRPr="00A77FB0">
        <w:rPr>
          <w:rFonts w:ascii="Arial" w:hAnsi="Arial" w:cs="Arial"/>
          <w:i/>
          <w:sz w:val="22"/>
          <w:szCs w:val="22"/>
        </w:rPr>
        <w:t xml:space="preserve"> </w:t>
      </w:r>
    </w:p>
    <w:p w:rsidR="005E4760" w:rsidRPr="00A77FB0" w:rsidRDefault="005E4760" w:rsidP="004104BC">
      <w:pPr>
        <w:pStyle w:val="Prrafodelista"/>
        <w:rPr>
          <w:rFonts w:ascii="Arial" w:hAnsi="Arial" w:cs="Arial"/>
          <w:i/>
          <w:sz w:val="22"/>
          <w:szCs w:val="22"/>
        </w:rPr>
      </w:pPr>
    </w:p>
    <w:p w:rsidR="005E4760" w:rsidRPr="00A77FB0" w:rsidRDefault="005E4760" w:rsidP="004104BC">
      <w:pPr>
        <w:pStyle w:val="Prrafodelista"/>
        <w:rPr>
          <w:rFonts w:ascii="Arial" w:hAnsi="Arial" w:cs="Arial"/>
          <w:i/>
          <w:sz w:val="22"/>
          <w:szCs w:val="22"/>
        </w:rPr>
      </w:pPr>
    </w:p>
    <w:p w:rsidR="005E4760" w:rsidRPr="00A77FB0" w:rsidRDefault="005E4760" w:rsidP="00656E51">
      <w:pPr>
        <w:pStyle w:val="Prrafodelista"/>
        <w:numPr>
          <w:ilvl w:val="0"/>
          <w:numId w:val="21"/>
        </w:numPr>
        <w:contextualSpacing w:val="0"/>
        <w:rPr>
          <w:rFonts w:ascii="Arial" w:hAnsi="Arial" w:cs="Arial"/>
          <w:b/>
          <w:bCs/>
          <w:i/>
          <w:sz w:val="22"/>
          <w:szCs w:val="22"/>
        </w:rPr>
      </w:pPr>
      <w:r w:rsidRPr="00A77FB0">
        <w:rPr>
          <w:rFonts w:ascii="Arial" w:hAnsi="Arial" w:cs="Arial"/>
          <w:b/>
          <w:bCs/>
          <w:i/>
          <w:sz w:val="22"/>
          <w:szCs w:val="22"/>
        </w:rPr>
        <w:t>Intercambio de información con Migración Colombia</w:t>
      </w:r>
    </w:p>
    <w:p w:rsidR="005E4760" w:rsidRPr="00A77FB0" w:rsidRDefault="005E4760" w:rsidP="004104BC">
      <w:pPr>
        <w:spacing w:after="0" w:line="240" w:lineRule="auto"/>
        <w:ind w:left="709"/>
        <w:jc w:val="both"/>
        <w:rPr>
          <w:rFonts w:ascii="Arial" w:hAnsi="Arial" w:cs="Arial"/>
          <w:i/>
        </w:rPr>
      </w:pPr>
      <w:r w:rsidRPr="00A77FB0">
        <w:rPr>
          <w:rFonts w:ascii="Arial" w:hAnsi="Arial" w:cs="Arial"/>
          <w:i/>
        </w:rPr>
        <w:t>En el marco del convenio interadministrativo entre la</w:t>
      </w:r>
      <w:r w:rsidR="003E26EE" w:rsidRPr="00A77FB0">
        <w:rPr>
          <w:rFonts w:ascii="Arial" w:hAnsi="Arial" w:cs="Arial"/>
          <w:i/>
        </w:rPr>
        <w:t xml:space="preserve"> Unidad Administrativa especial </w:t>
      </w:r>
      <w:r w:rsidRPr="00A77FB0">
        <w:rPr>
          <w:rFonts w:ascii="Arial" w:hAnsi="Arial" w:cs="Arial"/>
          <w:i/>
        </w:rPr>
        <w:t>Migración</w:t>
      </w:r>
      <w:r w:rsidR="003E26EE" w:rsidRPr="00A77FB0">
        <w:rPr>
          <w:rFonts w:ascii="Arial" w:hAnsi="Arial" w:cs="Arial"/>
          <w:i/>
        </w:rPr>
        <w:t xml:space="preserve"> Colombia y el ICBF, se realiza:</w:t>
      </w:r>
    </w:p>
    <w:p w:rsidR="005E4760" w:rsidRPr="00A77FB0" w:rsidRDefault="005E4760" w:rsidP="004104BC">
      <w:pPr>
        <w:pStyle w:val="Prrafodelista"/>
        <w:numPr>
          <w:ilvl w:val="0"/>
          <w:numId w:val="22"/>
        </w:numPr>
        <w:contextualSpacing w:val="0"/>
        <w:jc w:val="both"/>
        <w:rPr>
          <w:rFonts w:ascii="Arial" w:hAnsi="Arial" w:cs="Arial"/>
          <w:i/>
          <w:sz w:val="22"/>
          <w:szCs w:val="22"/>
        </w:rPr>
      </w:pPr>
      <w:r w:rsidRPr="00A77FB0">
        <w:rPr>
          <w:rFonts w:ascii="Arial" w:hAnsi="Arial" w:cs="Arial"/>
          <w:i/>
          <w:sz w:val="22"/>
          <w:szCs w:val="22"/>
        </w:rPr>
        <w:t>Especificación del servicio Web con Migración Colombia para realizar el intercambio de información sobre permisos de salida del país e impedimentos de salida del país de menores de edad. </w:t>
      </w:r>
    </w:p>
    <w:p w:rsidR="005E4760" w:rsidRPr="00A77FB0" w:rsidRDefault="005E4760" w:rsidP="004104BC">
      <w:pPr>
        <w:pStyle w:val="Prrafodelista"/>
        <w:numPr>
          <w:ilvl w:val="0"/>
          <w:numId w:val="22"/>
        </w:numPr>
        <w:contextualSpacing w:val="0"/>
        <w:jc w:val="both"/>
        <w:rPr>
          <w:rFonts w:ascii="Arial" w:hAnsi="Arial" w:cs="Arial"/>
          <w:i/>
          <w:sz w:val="22"/>
          <w:szCs w:val="22"/>
        </w:rPr>
      </w:pPr>
      <w:r w:rsidRPr="00A77FB0">
        <w:rPr>
          <w:rFonts w:ascii="Arial" w:hAnsi="Arial" w:cs="Arial"/>
          <w:i/>
          <w:sz w:val="22"/>
          <w:szCs w:val="22"/>
        </w:rPr>
        <w:t>Desarrollo y ejecución de pruebas del servicio WEB para el intercambio de información sobre permisos de salida del país de menores de edad.</w:t>
      </w:r>
    </w:p>
    <w:p w:rsidR="005E4760" w:rsidRPr="00A77FB0" w:rsidRDefault="005E4760" w:rsidP="004104BC">
      <w:pPr>
        <w:pStyle w:val="Prrafodelista"/>
        <w:numPr>
          <w:ilvl w:val="0"/>
          <w:numId w:val="22"/>
        </w:numPr>
        <w:contextualSpacing w:val="0"/>
        <w:jc w:val="both"/>
        <w:rPr>
          <w:rFonts w:ascii="Arial" w:hAnsi="Arial" w:cs="Arial"/>
          <w:i/>
          <w:sz w:val="22"/>
          <w:szCs w:val="22"/>
        </w:rPr>
      </w:pPr>
      <w:r w:rsidRPr="00A77FB0">
        <w:rPr>
          <w:rFonts w:ascii="Arial" w:hAnsi="Arial" w:cs="Arial"/>
          <w:i/>
          <w:sz w:val="22"/>
          <w:szCs w:val="22"/>
        </w:rPr>
        <w:t>Documentación de los Casos de uso con la funcionalidad que permite reportar a Migración Colombia los datos de las resoluciones del permiso de salida del país y los ajustes que se requieren en el sistema para efectuar el reporte</w:t>
      </w:r>
      <w:r w:rsidR="00E72E06" w:rsidRPr="00A77FB0">
        <w:rPr>
          <w:rFonts w:ascii="Arial" w:hAnsi="Arial" w:cs="Arial"/>
          <w:i/>
          <w:sz w:val="22"/>
          <w:szCs w:val="22"/>
        </w:rPr>
        <w:t>..</w:t>
      </w:r>
      <w:r w:rsidRPr="00A77FB0">
        <w:rPr>
          <w:rFonts w:ascii="Arial" w:hAnsi="Arial" w:cs="Arial"/>
          <w:i/>
          <w:sz w:val="22"/>
          <w:szCs w:val="22"/>
        </w:rPr>
        <w:t>.”</w:t>
      </w:r>
    </w:p>
    <w:p w:rsidR="004104BC" w:rsidRPr="00A77FB0" w:rsidRDefault="004104BC" w:rsidP="004104BC">
      <w:pPr>
        <w:pStyle w:val="Prrafodelista"/>
        <w:contextualSpacing w:val="0"/>
        <w:jc w:val="both"/>
        <w:rPr>
          <w:rFonts w:ascii="Arial" w:hAnsi="Arial" w:cs="Arial"/>
          <w:i/>
          <w:sz w:val="22"/>
          <w:szCs w:val="22"/>
        </w:rPr>
      </w:pPr>
    </w:p>
    <w:p w:rsidR="005E4760" w:rsidRPr="00A77FB0" w:rsidRDefault="005E4760" w:rsidP="004104BC">
      <w:pPr>
        <w:spacing w:after="0" w:line="240" w:lineRule="auto"/>
        <w:jc w:val="both"/>
        <w:rPr>
          <w:rFonts w:ascii="Arial" w:hAnsi="Arial" w:cs="Arial"/>
          <w:sz w:val="20"/>
        </w:rPr>
      </w:pPr>
      <w:r w:rsidRPr="00A77FB0">
        <w:rPr>
          <w:rFonts w:ascii="Arial" w:hAnsi="Arial" w:cs="Arial"/>
        </w:rPr>
        <w:t xml:space="preserve">Respecto al </w:t>
      </w:r>
      <w:r w:rsidR="003E26EE" w:rsidRPr="00A77FB0">
        <w:rPr>
          <w:rFonts w:ascii="Arial" w:hAnsi="Arial" w:cs="Arial"/>
        </w:rPr>
        <w:t>C</w:t>
      </w:r>
      <w:r w:rsidRPr="00A77FB0">
        <w:rPr>
          <w:rFonts w:ascii="Arial" w:hAnsi="Arial" w:cs="Arial"/>
        </w:rPr>
        <w:t>onvenio con la Registraduría Nacional</w:t>
      </w:r>
      <w:r w:rsidR="00A77FB0" w:rsidRPr="00A77FB0">
        <w:rPr>
          <w:rFonts w:ascii="Arial" w:hAnsi="Arial" w:cs="Arial"/>
        </w:rPr>
        <w:t xml:space="preserve"> del Estado Civil</w:t>
      </w:r>
      <w:r w:rsidRPr="00A77FB0">
        <w:rPr>
          <w:rFonts w:ascii="Arial" w:hAnsi="Arial" w:cs="Arial"/>
        </w:rPr>
        <w:t xml:space="preserve">, </w:t>
      </w:r>
      <w:r w:rsidR="003E26EE" w:rsidRPr="00A77FB0">
        <w:rPr>
          <w:rFonts w:ascii="Arial" w:hAnsi="Arial" w:cs="Arial"/>
        </w:rPr>
        <w:t xml:space="preserve">se realizaron consultas con </w:t>
      </w:r>
      <w:r w:rsidRPr="00A77FB0">
        <w:rPr>
          <w:rFonts w:ascii="Arial" w:hAnsi="Arial" w:cs="Arial"/>
        </w:rPr>
        <w:t>varios n</w:t>
      </w:r>
      <w:r w:rsidR="003E26EE" w:rsidRPr="00A77FB0">
        <w:rPr>
          <w:rFonts w:ascii="Arial" w:hAnsi="Arial" w:cs="Arial"/>
        </w:rPr>
        <w:t>úmeros de tarjetas de identidad de hijos de funcionarios de la Oficina de Control Interno, para los cuales el sistema no arroja</w:t>
      </w:r>
      <w:r w:rsidRPr="00A77FB0">
        <w:rPr>
          <w:rFonts w:ascii="Arial" w:hAnsi="Arial" w:cs="Arial"/>
        </w:rPr>
        <w:t xml:space="preserve"> ningún resultado</w:t>
      </w:r>
      <w:r w:rsidR="00A77FB0" w:rsidRPr="00A77FB0">
        <w:rPr>
          <w:rFonts w:ascii="Arial" w:hAnsi="Arial" w:cs="Arial"/>
        </w:rPr>
        <w:t>;</w:t>
      </w:r>
      <w:r w:rsidRPr="00A77FB0">
        <w:rPr>
          <w:rFonts w:ascii="Arial" w:hAnsi="Arial" w:cs="Arial"/>
        </w:rPr>
        <w:t xml:space="preserve"> </w:t>
      </w:r>
      <w:r w:rsidR="00A77FB0" w:rsidRPr="00A77FB0">
        <w:rPr>
          <w:rFonts w:ascii="Arial" w:hAnsi="Arial" w:cs="Arial"/>
        </w:rPr>
        <w:t>s</w:t>
      </w:r>
      <w:r w:rsidR="003E26EE" w:rsidRPr="00A77FB0">
        <w:rPr>
          <w:rFonts w:ascii="Arial" w:hAnsi="Arial" w:cs="Arial"/>
        </w:rPr>
        <w:t>in embargo al consultar números de cédula de adultos</w:t>
      </w:r>
      <w:r w:rsidR="00A77FB0" w:rsidRPr="00A77FB0">
        <w:rPr>
          <w:rFonts w:ascii="Arial" w:hAnsi="Arial" w:cs="Arial"/>
        </w:rPr>
        <w:t>,</w:t>
      </w:r>
      <w:r w:rsidR="003E26EE" w:rsidRPr="00A77FB0">
        <w:rPr>
          <w:rFonts w:ascii="Arial" w:hAnsi="Arial" w:cs="Arial"/>
        </w:rPr>
        <w:t xml:space="preserve"> </w:t>
      </w:r>
      <w:r w:rsidR="00A77FB0" w:rsidRPr="00A77FB0">
        <w:rPr>
          <w:rFonts w:ascii="Arial" w:hAnsi="Arial" w:cs="Arial"/>
        </w:rPr>
        <w:t>arroja resultados</w:t>
      </w:r>
      <w:r w:rsidR="003E26EE" w:rsidRPr="00A77FB0">
        <w:rPr>
          <w:rFonts w:ascii="Arial" w:hAnsi="Arial" w:cs="Arial"/>
        </w:rPr>
        <w:t>, tal como se evidencia a continuación:</w:t>
      </w:r>
    </w:p>
    <w:p w:rsidR="009202F3" w:rsidRPr="00A77FB0" w:rsidRDefault="009202F3" w:rsidP="004104BC">
      <w:pPr>
        <w:spacing w:after="0" w:line="240" w:lineRule="auto"/>
        <w:jc w:val="both"/>
        <w:rPr>
          <w:rFonts w:ascii="Arial" w:hAnsi="Arial" w:cs="Arial"/>
          <w:sz w:val="20"/>
        </w:rPr>
      </w:pPr>
    </w:p>
    <w:p w:rsidR="009202F3" w:rsidRPr="00A77FB0" w:rsidRDefault="009202F3" w:rsidP="004104BC">
      <w:pPr>
        <w:spacing w:after="0" w:line="240" w:lineRule="auto"/>
        <w:jc w:val="center"/>
        <w:rPr>
          <w:rFonts w:ascii="Arial" w:hAnsi="Arial" w:cs="Arial"/>
          <w:sz w:val="20"/>
        </w:rPr>
      </w:pPr>
      <w:r w:rsidRPr="00A77FB0">
        <w:rPr>
          <w:rFonts w:ascii="Arial" w:hAnsi="Arial" w:cs="Arial"/>
          <w:sz w:val="16"/>
        </w:rPr>
        <w:t xml:space="preserve">Ilustración </w:t>
      </w:r>
      <w:r w:rsidRPr="00A77FB0">
        <w:rPr>
          <w:rFonts w:ascii="Arial" w:hAnsi="Arial" w:cs="Arial"/>
          <w:sz w:val="16"/>
        </w:rPr>
        <w:fldChar w:fldCharType="begin"/>
      </w:r>
      <w:r w:rsidRPr="00A77FB0">
        <w:rPr>
          <w:rFonts w:ascii="Arial" w:hAnsi="Arial" w:cs="Arial"/>
          <w:sz w:val="16"/>
        </w:rPr>
        <w:instrText xml:space="preserve"> SEQ Ilustración \* ARABIC </w:instrText>
      </w:r>
      <w:r w:rsidRPr="00A77FB0">
        <w:rPr>
          <w:rFonts w:ascii="Arial" w:hAnsi="Arial" w:cs="Arial"/>
          <w:sz w:val="16"/>
        </w:rPr>
        <w:fldChar w:fldCharType="separate"/>
      </w:r>
      <w:r w:rsidR="002341D9" w:rsidRPr="00A77FB0">
        <w:rPr>
          <w:rFonts w:ascii="Arial" w:hAnsi="Arial" w:cs="Arial"/>
          <w:noProof/>
          <w:sz w:val="16"/>
        </w:rPr>
        <w:t>4</w:t>
      </w:r>
      <w:r w:rsidRPr="00A77FB0">
        <w:rPr>
          <w:rFonts w:ascii="Arial" w:hAnsi="Arial" w:cs="Arial"/>
          <w:sz w:val="16"/>
        </w:rPr>
        <w:fldChar w:fldCharType="end"/>
      </w:r>
      <w:r w:rsidRPr="00A77FB0">
        <w:rPr>
          <w:rFonts w:ascii="Arial" w:hAnsi="Arial" w:cs="Arial"/>
          <w:sz w:val="16"/>
        </w:rPr>
        <w:t xml:space="preserve">. </w:t>
      </w:r>
      <w:r w:rsidRPr="00A77FB0">
        <w:rPr>
          <w:rFonts w:ascii="Arial" w:hAnsi="Arial" w:cs="Arial"/>
          <w:b/>
          <w:sz w:val="16"/>
        </w:rPr>
        <w:t>Servicio WEB de intercambio de información con la Registraduría Nacional del Estado Civil – Nos de cédula</w:t>
      </w:r>
    </w:p>
    <w:p w:rsidR="005E4760" w:rsidRPr="00A77FB0" w:rsidRDefault="00FB3C1D" w:rsidP="004104BC">
      <w:pPr>
        <w:spacing w:after="0" w:line="240" w:lineRule="auto"/>
        <w:jc w:val="center"/>
        <w:rPr>
          <w:rFonts w:ascii="Arial" w:hAnsi="Arial" w:cs="Arial"/>
          <w:sz w:val="20"/>
        </w:rPr>
      </w:pPr>
      <w:r w:rsidRPr="00656E51">
        <w:rPr>
          <w:rFonts w:ascii="Arial" w:hAnsi="Arial" w:cs="Arial"/>
          <w:noProof/>
          <w:lang w:val="es-CO" w:eastAsia="es-CO"/>
        </w:rPr>
        <w:drawing>
          <wp:inline distT="0" distB="0" distL="0" distR="0" wp14:anchorId="643D0CBE" wp14:editId="151ECC03">
            <wp:extent cx="3988435" cy="2580640"/>
            <wp:effectExtent l="0" t="0" r="0" b="0"/>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88435" cy="2580640"/>
                    </a:xfrm>
                    <a:prstGeom prst="rect">
                      <a:avLst/>
                    </a:prstGeom>
                    <a:noFill/>
                    <a:ln>
                      <a:noFill/>
                    </a:ln>
                  </pic:spPr>
                </pic:pic>
              </a:graphicData>
            </a:graphic>
          </wp:inline>
        </w:drawing>
      </w:r>
    </w:p>
    <w:p w:rsidR="005E4760" w:rsidRPr="001A78F2" w:rsidRDefault="005E4760" w:rsidP="004104BC">
      <w:pPr>
        <w:spacing w:after="0" w:line="240" w:lineRule="auto"/>
        <w:jc w:val="both"/>
        <w:rPr>
          <w:rFonts w:ascii="Arial" w:hAnsi="Arial" w:cs="Arial"/>
          <w:b/>
          <w:color w:val="00B050"/>
          <w:sz w:val="20"/>
          <w:szCs w:val="20"/>
          <w:lang w:val="es-CO"/>
        </w:rPr>
      </w:pPr>
    </w:p>
    <w:p w:rsidR="009202F3" w:rsidRPr="00656E51" w:rsidRDefault="009202F3" w:rsidP="004104BC">
      <w:pPr>
        <w:spacing w:after="0" w:line="240" w:lineRule="auto"/>
        <w:jc w:val="center"/>
        <w:rPr>
          <w:rFonts w:ascii="Arial" w:hAnsi="Arial" w:cs="Arial"/>
          <w:noProof/>
          <w:lang w:val="es-CO" w:eastAsia="es-CO"/>
        </w:rPr>
      </w:pPr>
    </w:p>
    <w:p w:rsidR="009202F3" w:rsidRPr="00656E51" w:rsidRDefault="009202F3" w:rsidP="004104BC">
      <w:pPr>
        <w:spacing w:after="0" w:line="240" w:lineRule="auto"/>
        <w:jc w:val="center"/>
        <w:rPr>
          <w:rFonts w:ascii="Arial" w:hAnsi="Arial" w:cs="Arial"/>
          <w:noProof/>
          <w:lang w:val="es-CO" w:eastAsia="es-CO"/>
        </w:rPr>
      </w:pPr>
    </w:p>
    <w:p w:rsidR="009202F3" w:rsidRPr="00656E51" w:rsidRDefault="009202F3" w:rsidP="004104BC">
      <w:pPr>
        <w:spacing w:after="0" w:line="240" w:lineRule="auto"/>
        <w:jc w:val="center"/>
        <w:rPr>
          <w:rFonts w:ascii="Arial" w:hAnsi="Arial" w:cs="Arial"/>
          <w:noProof/>
          <w:lang w:val="es-CO" w:eastAsia="es-CO"/>
        </w:rPr>
      </w:pPr>
    </w:p>
    <w:p w:rsidR="009202F3" w:rsidRPr="00656E51" w:rsidRDefault="009202F3" w:rsidP="004104BC">
      <w:pPr>
        <w:spacing w:after="0" w:line="240" w:lineRule="auto"/>
        <w:jc w:val="center"/>
        <w:rPr>
          <w:rFonts w:ascii="Arial" w:hAnsi="Arial" w:cs="Arial"/>
          <w:noProof/>
          <w:lang w:val="es-CO" w:eastAsia="es-CO"/>
        </w:rPr>
      </w:pPr>
    </w:p>
    <w:p w:rsidR="009202F3" w:rsidRPr="00656E51" w:rsidRDefault="009202F3" w:rsidP="004104BC">
      <w:pPr>
        <w:spacing w:after="0" w:line="240" w:lineRule="auto"/>
        <w:jc w:val="center"/>
        <w:rPr>
          <w:rFonts w:ascii="Arial" w:hAnsi="Arial" w:cs="Arial"/>
          <w:noProof/>
          <w:lang w:val="es-CO" w:eastAsia="es-CO"/>
        </w:rPr>
      </w:pPr>
    </w:p>
    <w:p w:rsidR="009202F3" w:rsidRPr="00656E51" w:rsidRDefault="009202F3" w:rsidP="004104BC">
      <w:pPr>
        <w:spacing w:after="0" w:line="240" w:lineRule="auto"/>
        <w:jc w:val="center"/>
        <w:rPr>
          <w:rFonts w:ascii="Arial" w:hAnsi="Arial" w:cs="Arial"/>
          <w:noProof/>
          <w:lang w:val="es-CO" w:eastAsia="es-CO"/>
        </w:rPr>
      </w:pPr>
    </w:p>
    <w:p w:rsidR="009202F3" w:rsidRPr="00A77FB0" w:rsidRDefault="009202F3" w:rsidP="004104BC">
      <w:pPr>
        <w:spacing w:after="0" w:line="240" w:lineRule="auto"/>
        <w:jc w:val="center"/>
        <w:rPr>
          <w:rFonts w:ascii="Arial" w:hAnsi="Arial" w:cs="Arial"/>
          <w:sz w:val="16"/>
        </w:rPr>
      </w:pPr>
    </w:p>
    <w:p w:rsidR="009202F3" w:rsidRPr="001A78F2" w:rsidRDefault="009202F3" w:rsidP="004104BC">
      <w:pPr>
        <w:spacing w:after="0" w:line="240" w:lineRule="auto"/>
        <w:jc w:val="center"/>
        <w:rPr>
          <w:rFonts w:ascii="Arial" w:hAnsi="Arial" w:cs="Arial"/>
          <w:sz w:val="20"/>
        </w:rPr>
      </w:pPr>
      <w:r w:rsidRPr="00A77FB0">
        <w:rPr>
          <w:rFonts w:ascii="Arial" w:hAnsi="Arial" w:cs="Arial"/>
          <w:sz w:val="16"/>
        </w:rPr>
        <w:t xml:space="preserve">Ilustración </w:t>
      </w:r>
      <w:r w:rsidRPr="00A77FB0">
        <w:rPr>
          <w:rFonts w:ascii="Arial" w:hAnsi="Arial" w:cs="Arial"/>
          <w:sz w:val="16"/>
        </w:rPr>
        <w:fldChar w:fldCharType="begin"/>
      </w:r>
      <w:r w:rsidRPr="00A77FB0">
        <w:rPr>
          <w:rFonts w:ascii="Arial" w:hAnsi="Arial" w:cs="Arial"/>
          <w:sz w:val="16"/>
        </w:rPr>
        <w:instrText xml:space="preserve"> SEQ Ilustración \* ARABIC </w:instrText>
      </w:r>
      <w:r w:rsidRPr="00A77FB0">
        <w:rPr>
          <w:rFonts w:ascii="Arial" w:hAnsi="Arial" w:cs="Arial"/>
          <w:sz w:val="16"/>
        </w:rPr>
        <w:fldChar w:fldCharType="separate"/>
      </w:r>
      <w:r w:rsidR="002341D9" w:rsidRPr="00A77FB0">
        <w:rPr>
          <w:rFonts w:ascii="Arial" w:hAnsi="Arial" w:cs="Arial"/>
          <w:noProof/>
          <w:sz w:val="16"/>
        </w:rPr>
        <w:t>5</w:t>
      </w:r>
      <w:r w:rsidRPr="00A77FB0">
        <w:rPr>
          <w:rFonts w:ascii="Arial" w:hAnsi="Arial" w:cs="Arial"/>
          <w:sz w:val="16"/>
        </w:rPr>
        <w:fldChar w:fldCharType="end"/>
      </w:r>
      <w:r w:rsidRPr="00A77FB0">
        <w:rPr>
          <w:rFonts w:ascii="Arial" w:hAnsi="Arial" w:cs="Arial"/>
          <w:sz w:val="16"/>
        </w:rPr>
        <w:t xml:space="preserve">. </w:t>
      </w:r>
      <w:r w:rsidRPr="00A77FB0">
        <w:rPr>
          <w:rFonts w:ascii="Arial" w:hAnsi="Arial" w:cs="Arial"/>
          <w:b/>
          <w:sz w:val="16"/>
        </w:rPr>
        <w:t>Servicio WEB de intercambio de información con la Registraduría Nacional del Estado Civil – Nos de NUIP o Tarjetas de Identidad</w:t>
      </w:r>
    </w:p>
    <w:p w:rsidR="005E4760" w:rsidRPr="00A77FB0" w:rsidRDefault="00FB3C1D" w:rsidP="004104BC">
      <w:pPr>
        <w:spacing w:after="0" w:line="240" w:lineRule="auto"/>
        <w:jc w:val="center"/>
        <w:rPr>
          <w:rFonts w:ascii="Arial" w:hAnsi="Arial" w:cs="Arial"/>
          <w:b/>
          <w:color w:val="00B050"/>
          <w:sz w:val="20"/>
          <w:szCs w:val="20"/>
          <w:lang w:val="es-CO"/>
        </w:rPr>
      </w:pPr>
      <w:r w:rsidRPr="00656E51">
        <w:rPr>
          <w:rFonts w:ascii="Arial" w:hAnsi="Arial" w:cs="Arial"/>
          <w:noProof/>
          <w:lang w:val="es-CO" w:eastAsia="es-CO"/>
        </w:rPr>
        <mc:AlternateContent>
          <mc:Choice Requires="wps">
            <w:drawing>
              <wp:anchor distT="0" distB="0" distL="114300" distR="114300" simplePos="0" relativeHeight="251658240" behindDoc="0" locked="0" layoutInCell="1" allowOverlap="1" wp14:anchorId="1F67EE06" wp14:editId="71231173">
                <wp:simplePos x="0" y="0"/>
                <wp:positionH relativeFrom="column">
                  <wp:posOffset>3167380</wp:posOffset>
                </wp:positionH>
                <wp:positionV relativeFrom="paragraph">
                  <wp:posOffset>800100</wp:posOffset>
                </wp:positionV>
                <wp:extent cx="225425" cy="90805"/>
                <wp:effectExtent l="12065" t="9525" r="10160" b="13970"/>
                <wp:wrapNone/>
                <wp:docPr id="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90805"/>
                        </a:xfrm>
                        <a:prstGeom prst="rect">
                          <a:avLst/>
                        </a:prstGeom>
                        <a:solidFill>
                          <a:srgbClr val="CFCDC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F3E0C" id="Rectangle 3" o:spid="_x0000_s1026" style="position:absolute;margin-left:249.4pt;margin-top:63pt;width:17.7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" fillcolor="#cfcdcd"/>
            </w:pict>
          </mc:Fallback>
        </mc:AlternateContent>
      </w:r>
      <w:r w:rsidRPr="00656E51">
        <w:rPr>
          <w:rFonts w:ascii="Arial" w:hAnsi="Arial" w:cs="Arial"/>
          <w:noProof/>
          <w:lang w:val="es-CO" w:eastAsia="es-CO"/>
        </w:rPr>
        <w:drawing>
          <wp:inline distT="0" distB="0" distL="0" distR="0" wp14:anchorId="69616E99" wp14:editId="59DCCD4E">
            <wp:extent cx="3966210" cy="2507615"/>
            <wp:effectExtent l="0" t="0" r="0" b="6985"/>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66210" cy="2507615"/>
                    </a:xfrm>
                    <a:prstGeom prst="rect">
                      <a:avLst/>
                    </a:prstGeom>
                    <a:noFill/>
                    <a:ln>
                      <a:noFill/>
                    </a:ln>
                  </pic:spPr>
                </pic:pic>
              </a:graphicData>
            </a:graphic>
          </wp:inline>
        </w:drawing>
      </w:r>
    </w:p>
    <w:p w:rsidR="005E4760" w:rsidRPr="001A78F2" w:rsidRDefault="005E4760" w:rsidP="004104BC">
      <w:pPr>
        <w:spacing w:after="0" w:line="240" w:lineRule="auto"/>
        <w:jc w:val="both"/>
        <w:rPr>
          <w:rFonts w:ascii="Arial" w:hAnsi="Arial" w:cs="Arial"/>
          <w:sz w:val="20"/>
        </w:rPr>
      </w:pPr>
    </w:p>
    <w:p w:rsidR="003E26EE" w:rsidRPr="00A77FB0" w:rsidRDefault="00AD7539" w:rsidP="004104BC">
      <w:pPr>
        <w:autoSpaceDE w:val="0"/>
        <w:autoSpaceDN w:val="0"/>
        <w:adjustRightInd w:val="0"/>
        <w:spacing w:after="0" w:line="240" w:lineRule="auto"/>
        <w:jc w:val="both"/>
        <w:rPr>
          <w:rFonts w:ascii="Arial" w:hAnsi="Arial" w:cs="Arial"/>
          <w:sz w:val="20"/>
        </w:rPr>
      </w:pPr>
      <w:r w:rsidRPr="001A78F2">
        <w:rPr>
          <w:rFonts w:ascii="Arial" w:hAnsi="Arial" w:cs="Arial"/>
        </w:rPr>
        <w:t xml:space="preserve">Por lo anterior, </w:t>
      </w:r>
      <w:r w:rsidR="00E72E06" w:rsidRPr="001A78F2">
        <w:rPr>
          <w:rFonts w:ascii="Arial" w:hAnsi="Arial" w:cs="Arial"/>
        </w:rPr>
        <w:t xml:space="preserve">se puede concluir que </w:t>
      </w:r>
      <w:r w:rsidR="00DF5A81" w:rsidRPr="00A77FB0">
        <w:rPr>
          <w:rFonts w:ascii="Arial" w:hAnsi="Arial" w:cs="Arial"/>
        </w:rPr>
        <w:t xml:space="preserve">el </w:t>
      </w:r>
      <w:r w:rsidR="00E72E06" w:rsidRPr="00A77FB0">
        <w:rPr>
          <w:rFonts w:ascii="Arial" w:hAnsi="Arial" w:cs="Arial"/>
        </w:rPr>
        <w:t xml:space="preserve">avance </w:t>
      </w:r>
      <w:r w:rsidR="00DF5A81" w:rsidRPr="00A77FB0">
        <w:rPr>
          <w:rFonts w:ascii="Arial" w:hAnsi="Arial" w:cs="Arial"/>
        </w:rPr>
        <w:t>anteriormente relacionado</w:t>
      </w:r>
      <w:r w:rsidR="00A77FB0" w:rsidRPr="00A77FB0">
        <w:rPr>
          <w:rFonts w:ascii="Arial" w:hAnsi="Arial" w:cs="Arial"/>
        </w:rPr>
        <w:t>,</w:t>
      </w:r>
      <w:r w:rsidR="00DF5A81" w:rsidRPr="00A77FB0">
        <w:rPr>
          <w:rFonts w:ascii="Arial" w:hAnsi="Arial" w:cs="Arial"/>
        </w:rPr>
        <w:t xml:space="preserve"> se encuentra incompleto, por cuanto las consultas no se pueden realizar para menores de edad</w:t>
      </w:r>
      <w:r w:rsidR="00A77FB0" w:rsidRPr="00A77FB0">
        <w:rPr>
          <w:rFonts w:ascii="Arial" w:hAnsi="Arial" w:cs="Arial"/>
        </w:rPr>
        <w:t>,</w:t>
      </w:r>
      <w:r w:rsidR="00DF5A81" w:rsidRPr="00A77FB0">
        <w:rPr>
          <w:rFonts w:ascii="Arial" w:hAnsi="Arial" w:cs="Arial"/>
        </w:rPr>
        <w:t xml:space="preserve"> quienes son </w:t>
      </w:r>
      <w:r w:rsidRPr="00A77FB0">
        <w:rPr>
          <w:rFonts w:ascii="Arial" w:hAnsi="Arial" w:cs="Arial"/>
        </w:rPr>
        <w:t>nuestros principales beneficiarios</w:t>
      </w:r>
      <w:r w:rsidR="00A77FB0" w:rsidRPr="00A77FB0">
        <w:rPr>
          <w:rFonts w:ascii="Arial" w:hAnsi="Arial" w:cs="Arial"/>
        </w:rPr>
        <w:t xml:space="preserve"> de los servicios del ICBF</w:t>
      </w:r>
      <w:r w:rsidR="00DF5A81" w:rsidRPr="00A77FB0">
        <w:rPr>
          <w:rFonts w:ascii="Arial" w:hAnsi="Arial" w:cs="Arial"/>
        </w:rPr>
        <w:t>.</w:t>
      </w:r>
    </w:p>
    <w:p w:rsidR="003E26EE" w:rsidRPr="00A77FB0" w:rsidRDefault="003E26EE" w:rsidP="004104BC">
      <w:pPr>
        <w:autoSpaceDE w:val="0"/>
        <w:autoSpaceDN w:val="0"/>
        <w:adjustRightInd w:val="0"/>
        <w:spacing w:after="0" w:line="240" w:lineRule="auto"/>
        <w:jc w:val="both"/>
        <w:rPr>
          <w:rFonts w:ascii="Arial" w:hAnsi="Arial" w:cs="Arial"/>
          <w:sz w:val="20"/>
        </w:rPr>
      </w:pPr>
    </w:p>
    <w:p w:rsidR="00141B61" w:rsidRPr="00A77FB0" w:rsidRDefault="00141B61" w:rsidP="004104BC">
      <w:pPr>
        <w:spacing w:after="0" w:line="240" w:lineRule="auto"/>
        <w:jc w:val="both"/>
        <w:rPr>
          <w:rFonts w:ascii="Arial" w:hAnsi="Arial" w:cs="Arial"/>
          <w:b/>
          <w:sz w:val="20"/>
          <w:szCs w:val="20"/>
          <w:lang w:val="es-CO"/>
        </w:rPr>
      </w:pPr>
    </w:p>
    <w:p w:rsidR="005E4760" w:rsidRPr="00A77FB0" w:rsidRDefault="005E4760" w:rsidP="004104BC">
      <w:pPr>
        <w:numPr>
          <w:ilvl w:val="3"/>
          <w:numId w:val="17"/>
        </w:numPr>
        <w:spacing w:after="0" w:line="240" w:lineRule="auto"/>
        <w:ind w:left="851" w:hanging="851"/>
        <w:jc w:val="both"/>
        <w:rPr>
          <w:rFonts w:ascii="Arial" w:hAnsi="Arial" w:cs="Arial"/>
          <w:b/>
          <w:lang w:val="es-CO"/>
        </w:rPr>
      </w:pPr>
      <w:r w:rsidRPr="00A77FB0">
        <w:rPr>
          <w:rFonts w:ascii="Arial" w:hAnsi="Arial" w:cs="Arial"/>
          <w:b/>
          <w:lang w:val="es-CO"/>
        </w:rPr>
        <w:t xml:space="preserve">Comportamiento indicador PA-89 (Número de trámites y/o procedimientos administrativos racionalizados y actualizados en el portal </w:t>
      </w:r>
      <w:r w:rsidR="00141B61" w:rsidRPr="00A77FB0">
        <w:rPr>
          <w:rFonts w:ascii="Arial" w:hAnsi="Arial" w:cs="Arial"/>
          <w:b/>
          <w:lang w:val="es-CO"/>
        </w:rPr>
        <w:t>SUIT) a 31 de diciembre de 2015</w:t>
      </w:r>
    </w:p>
    <w:p w:rsidR="005E4760" w:rsidRPr="00A77FB0" w:rsidRDefault="005E4760" w:rsidP="004104BC">
      <w:pPr>
        <w:spacing w:after="0" w:line="240" w:lineRule="auto"/>
        <w:jc w:val="center"/>
        <w:rPr>
          <w:rFonts w:ascii="Arial" w:hAnsi="Arial" w:cs="Arial"/>
          <w:b/>
          <w:sz w:val="18"/>
          <w:szCs w:val="18"/>
        </w:rPr>
      </w:pPr>
    </w:p>
    <w:p w:rsidR="005E4760" w:rsidRPr="00A77FB0" w:rsidRDefault="002443A8" w:rsidP="004104BC">
      <w:pPr>
        <w:spacing w:after="0" w:line="240" w:lineRule="auto"/>
        <w:jc w:val="both"/>
        <w:rPr>
          <w:rFonts w:ascii="Arial" w:hAnsi="Arial" w:cs="Arial"/>
          <w:b/>
          <w:sz w:val="20"/>
          <w:szCs w:val="18"/>
        </w:rPr>
      </w:pPr>
      <w:r w:rsidRPr="00A77FB0">
        <w:rPr>
          <w:rFonts w:ascii="Arial" w:hAnsi="Arial" w:cs="Arial"/>
        </w:rPr>
        <w:t>El ICBF</w:t>
      </w:r>
      <w:r w:rsidR="005E4760" w:rsidRPr="00A77FB0">
        <w:rPr>
          <w:rFonts w:ascii="Arial" w:hAnsi="Arial" w:cs="Arial"/>
        </w:rPr>
        <w:t xml:space="preserve"> cuenta con el indicador PA-89: Número de trámites y/o procedimientos administrativos racionalizados y actualizados en el portal SUIT</w:t>
      </w:r>
      <w:r w:rsidRPr="00A77FB0">
        <w:rPr>
          <w:rFonts w:ascii="Arial" w:hAnsi="Arial" w:cs="Arial"/>
        </w:rPr>
        <w:t>,</w:t>
      </w:r>
      <w:r w:rsidR="005E4760" w:rsidRPr="00A77FB0">
        <w:rPr>
          <w:rFonts w:ascii="Arial" w:hAnsi="Arial" w:cs="Arial"/>
        </w:rPr>
        <w:t xml:space="preserve"> que da respuesta a la política de racionalización de trámites, presentado al 31 de diciembre de 2015</w:t>
      </w:r>
      <w:r w:rsidR="00A77FB0" w:rsidRPr="00A77FB0">
        <w:rPr>
          <w:rFonts w:ascii="Arial" w:hAnsi="Arial" w:cs="Arial"/>
        </w:rPr>
        <w:t>, en la siguiente tabla, tenemos</w:t>
      </w:r>
      <w:r w:rsidR="005E4760" w:rsidRPr="00A77FB0">
        <w:rPr>
          <w:rFonts w:ascii="Arial" w:hAnsi="Arial" w:cs="Arial"/>
        </w:rPr>
        <w:t xml:space="preserve"> el  resultado:</w:t>
      </w:r>
    </w:p>
    <w:p w:rsidR="005E4760" w:rsidRPr="00A77FB0" w:rsidRDefault="005E4760" w:rsidP="004104BC">
      <w:pPr>
        <w:spacing w:after="0" w:line="240" w:lineRule="auto"/>
        <w:jc w:val="center"/>
        <w:rPr>
          <w:rFonts w:ascii="Arial" w:hAnsi="Arial" w:cs="Arial"/>
          <w:b/>
          <w:sz w:val="18"/>
          <w:szCs w:val="18"/>
        </w:rPr>
      </w:pPr>
    </w:p>
    <w:p w:rsidR="005E4760" w:rsidRPr="00A77FB0" w:rsidRDefault="005E4760" w:rsidP="004104BC">
      <w:pPr>
        <w:spacing w:after="0" w:line="240" w:lineRule="auto"/>
        <w:jc w:val="center"/>
        <w:rPr>
          <w:rFonts w:ascii="Arial" w:hAnsi="Arial" w:cs="Arial"/>
          <w:b/>
          <w:sz w:val="16"/>
          <w:szCs w:val="18"/>
        </w:rPr>
      </w:pPr>
      <w:r w:rsidRPr="00A77FB0">
        <w:rPr>
          <w:rFonts w:ascii="Arial" w:hAnsi="Arial" w:cs="Arial"/>
          <w:b/>
          <w:sz w:val="16"/>
          <w:szCs w:val="18"/>
        </w:rPr>
        <w:t xml:space="preserve">Tabla </w:t>
      </w:r>
      <w:r w:rsidR="002443A8" w:rsidRPr="00A77FB0">
        <w:rPr>
          <w:rFonts w:ascii="Arial" w:hAnsi="Arial" w:cs="Arial"/>
          <w:b/>
          <w:sz w:val="16"/>
          <w:szCs w:val="18"/>
        </w:rPr>
        <w:t>8</w:t>
      </w:r>
      <w:r w:rsidRPr="00A77FB0">
        <w:rPr>
          <w:rFonts w:ascii="Arial" w:hAnsi="Arial" w:cs="Arial"/>
          <w:b/>
          <w:sz w:val="16"/>
          <w:szCs w:val="18"/>
        </w:rPr>
        <w:t xml:space="preserve">.  </w:t>
      </w:r>
      <w:r w:rsidRPr="00A77FB0">
        <w:rPr>
          <w:rFonts w:ascii="Arial" w:hAnsi="Arial" w:cs="Arial"/>
          <w:sz w:val="16"/>
          <w:szCs w:val="18"/>
        </w:rPr>
        <w:t>Resultado Indicador Corte diciembre de 2015, tomado del Tablero de Control 2015 - SIMEI</w:t>
      </w:r>
    </w:p>
    <w:tbl>
      <w:tblPr>
        <w:tblW w:w="4902" w:type="pct"/>
        <w:jc w:val="center"/>
        <w:tblCellMar>
          <w:left w:w="70" w:type="dxa"/>
          <w:right w:w="70" w:type="dxa"/>
        </w:tblCellMar>
        <w:tblLook w:val="04A0" w:firstRow="1" w:lastRow="0" w:firstColumn="1" w:lastColumn="0" w:noHBand="0" w:noVBand="1"/>
      </w:tblPr>
      <w:tblGrid>
        <w:gridCol w:w="1092"/>
        <w:gridCol w:w="1770"/>
        <w:gridCol w:w="761"/>
        <w:gridCol w:w="1001"/>
        <w:gridCol w:w="590"/>
        <w:gridCol w:w="461"/>
        <w:gridCol w:w="951"/>
        <w:gridCol w:w="961"/>
        <w:gridCol w:w="1181"/>
      </w:tblGrid>
      <w:tr w:rsidR="002443A8" w:rsidRPr="00A77FB0" w:rsidTr="00564813">
        <w:trPr>
          <w:trHeight w:val="331"/>
          <w:jc w:val="center"/>
        </w:trPr>
        <w:tc>
          <w:tcPr>
            <w:tcW w:w="784"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Cod.</w:t>
            </w:r>
          </w:p>
        </w:tc>
        <w:tc>
          <w:tcPr>
            <w:tcW w:w="1170"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Nombre</w:t>
            </w:r>
          </w:p>
        </w:tc>
        <w:tc>
          <w:tcPr>
            <w:tcW w:w="397"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Ámbito</w:t>
            </w:r>
          </w:p>
        </w:tc>
        <w:tc>
          <w:tcPr>
            <w:tcW w:w="530"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Meta 2015</w:t>
            </w:r>
          </w:p>
        </w:tc>
        <w:tc>
          <w:tcPr>
            <w:tcW w:w="32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Num.</w:t>
            </w:r>
          </w:p>
        </w:tc>
        <w:tc>
          <w:tcPr>
            <w:tcW w:w="327"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den</w:t>
            </w:r>
          </w:p>
        </w:tc>
        <w:tc>
          <w:tcPr>
            <w:tcW w:w="47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resultado</w:t>
            </w:r>
          </w:p>
        </w:tc>
        <w:tc>
          <w:tcPr>
            <w:tcW w:w="470"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 avance</w:t>
            </w:r>
          </w:p>
        </w:tc>
        <w:tc>
          <w:tcPr>
            <w:tcW w:w="516"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rsidR="005E4760" w:rsidRPr="00656E51" w:rsidRDefault="005E4760" w:rsidP="004104BC">
            <w:pPr>
              <w:spacing w:after="0" w:line="240" w:lineRule="auto"/>
              <w:jc w:val="center"/>
              <w:rPr>
                <w:rFonts w:ascii="Arial" w:eastAsia="Times New Roman" w:hAnsi="Arial" w:cs="Arial"/>
                <w:b/>
                <w:bCs/>
                <w:color w:val="FFFFFF"/>
                <w:sz w:val="18"/>
                <w:szCs w:val="18"/>
                <w:lang w:val="es-CO" w:eastAsia="es-CO"/>
              </w:rPr>
            </w:pPr>
            <w:r w:rsidRPr="00656E51">
              <w:rPr>
                <w:rFonts w:ascii="Arial" w:eastAsia="Times New Roman" w:hAnsi="Arial" w:cs="Arial"/>
                <w:b/>
                <w:bCs/>
                <w:color w:val="FFFFFF"/>
                <w:sz w:val="18"/>
                <w:szCs w:val="18"/>
                <w:lang w:val="es-CO" w:eastAsia="es-CO"/>
              </w:rPr>
              <w:t>rango</w:t>
            </w:r>
          </w:p>
        </w:tc>
      </w:tr>
      <w:tr w:rsidR="005E4760" w:rsidRPr="00A77FB0" w:rsidTr="002443A8">
        <w:trPr>
          <w:trHeight w:val="216"/>
          <w:jc w:val="center"/>
        </w:trPr>
        <w:tc>
          <w:tcPr>
            <w:tcW w:w="7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4760" w:rsidRPr="00656E51" w:rsidRDefault="005E4760" w:rsidP="004104BC">
            <w:pPr>
              <w:spacing w:after="0" w:line="240" w:lineRule="auto"/>
              <w:jc w:val="center"/>
              <w:rPr>
                <w:rFonts w:ascii="Arial" w:eastAsia="Times New Roman" w:hAnsi="Arial" w:cs="Arial"/>
                <w:b/>
                <w:bCs/>
                <w:sz w:val="18"/>
                <w:szCs w:val="18"/>
                <w:lang w:val="es-CO" w:eastAsia="es-CO"/>
              </w:rPr>
            </w:pPr>
            <w:r w:rsidRPr="00656E51">
              <w:rPr>
                <w:rFonts w:ascii="Arial" w:eastAsia="Times New Roman" w:hAnsi="Arial" w:cs="Arial"/>
                <w:b/>
                <w:bCs/>
                <w:sz w:val="18"/>
                <w:szCs w:val="18"/>
                <w:lang w:val="es-CO" w:eastAsia="es-CO"/>
              </w:rPr>
              <w:t>PA-89</w:t>
            </w:r>
          </w:p>
        </w:tc>
        <w:tc>
          <w:tcPr>
            <w:tcW w:w="11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4760" w:rsidRPr="00656E51" w:rsidRDefault="005E4760" w:rsidP="004104BC">
            <w:pPr>
              <w:spacing w:after="0" w:line="240" w:lineRule="auto"/>
              <w:rPr>
                <w:rFonts w:ascii="Arial" w:eastAsia="Times New Roman" w:hAnsi="Arial" w:cs="Arial"/>
                <w:sz w:val="18"/>
                <w:szCs w:val="18"/>
                <w:lang w:val="es-CO" w:eastAsia="es-CO"/>
              </w:rPr>
            </w:pPr>
            <w:r w:rsidRPr="00656E51">
              <w:rPr>
                <w:rFonts w:ascii="Arial" w:eastAsia="Times New Roman" w:hAnsi="Arial" w:cs="Arial"/>
                <w:sz w:val="18"/>
                <w:szCs w:val="18"/>
                <w:lang w:val="es-CO" w:eastAsia="es-CO"/>
              </w:rPr>
              <w:t>Número de trámites y/o procedimientos administrativos  racionalizados y actualizados en el portal SUIT</w:t>
            </w:r>
          </w:p>
        </w:tc>
        <w:tc>
          <w:tcPr>
            <w:tcW w:w="3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4760" w:rsidRPr="00656E51" w:rsidRDefault="005E4760" w:rsidP="004104BC">
            <w:pPr>
              <w:spacing w:after="0" w:line="240" w:lineRule="auto"/>
              <w:jc w:val="center"/>
              <w:rPr>
                <w:rFonts w:ascii="Arial" w:eastAsia="Times New Roman" w:hAnsi="Arial" w:cs="Arial"/>
                <w:sz w:val="18"/>
                <w:szCs w:val="18"/>
                <w:lang w:val="es-CO" w:eastAsia="es-CO"/>
              </w:rPr>
            </w:pPr>
            <w:r w:rsidRPr="00656E51">
              <w:rPr>
                <w:rFonts w:ascii="Arial" w:eastAsia="Times New Roman" w:hAnsi="Arial" w:cs="Arial"/>
                <w:sz w:val="18"/>
                <w:szCs w:val="18"/>
                <w:lang w:val="es-CO" w:eastAsia="es-CO"/>
              </w:rPr>
              <w:t>Gestión</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4760" w:rsidRPr="00656E51" w:rsidRDefault="005E4760" w:rsidP="004104BC">
            <w:pPr>
              <w:spacing w:after="0" w:line="240" w:lineRule="auto"/>
              <w:jc w:val="center"/>
              <w:rPr>
                <w:rFonts w:ascii="Arial" w:eastAsia="Times New Roman" w:hAnsi="Arial" w:cs="Arial"/>
                <w:sz w:val="18"/>
                <w:szCs w:val="18"/>
                <w:lang w:val="es-CO" w:eastAsia="es-CO"/>
              </w:rPr>
            </w:pPr>
            <w:r w:rsidRPr="00656E51">
              <w:rPr>
                <w:rFonts w:ascii="Arial" w:eastAsia="Times New Roman" w:hAnsi="Arial" w:cs="Arial"/>
                <w:sz w:val="18"/>
                <w:szCs w:val="18"/>
                <w:lang w:val="es-CO" w:eastAsia="es-CO"/>
              </w:rPr>
              <w:t>3</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4760" w:rsidRPr="00656E51" w:rsidRDefault="005E4760" w:rsidP="004104BC">
            <w:pPr>
              <w:spacing w:after="0" w:line="240" w:lineRule="auto"/>
              <w:jc w:val="center"/>
              <w:rPr>
                <w:rFonts w:ascii="Arial" w:eastAsia="Times New Roman" w:hAnsi="Arial" w:cs="Arial"/>
                <w:sz w:val="18"/>
                <w:szCs w:val="18"/>
                <w:lang w:val="es-CO" w:eastAsia="es-CO"/>
              </w:rPr>
            </w:pPr>
            <w:r w:rsidRPr="00656E51">
              <w:rPr>
                <w:rFonts w:ascii="Arial" w:eastAsia="Times New Roman" w:hAnsi="Arial" w:cs="Arial"/>
                <w:sz w:val="18"/>
                <w:szCs w:val="18"/>
                <w:lang w:val="es-CO" w:eastAsia="es-CO"/>
              </w:rPr>
              <w:t>3</w:t>
            </w:r>
          </w:p>
        </w:tc>
        <w:tc>
          <w:tcPr>
            <w:tcW w:w="32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4760" w:rsidRPr="00656E51" w:rsidRDefault="005E4760" w:rsidP="004104BC">
            <w:pPr>
              <w:spacing w:after="0" w:line="240" w:lineRule="auto"/>
              <w:jc w:val="center"/>
              <w:rPr>
                <w:rFonts w:ascii="Arial" w:eastAsia="Times New Roman" w:hAnsi="Arial" w:cs="Arial"/>
                <w:sz w:val="18"/>
                <w:szCs w:val="18"/>
                <w:lang w:val="es-CO" w:eastAsia="es-CO"/>
              </w:rPr>
            </w:pPr>
            <w:r w:rsidRPr="00656E51">
              <w:rPr>
                <w:rFonts w:ascii="Arial" w:eastAsia="Times New Roman" w:hAnsi="Arial" w:cs="Arial"/>
                <w:sz w:val="18"/>
                <w:szCs w:val="18"/>
                <w:lang w:val="es-CO" w:eastAsia="es-CO"/>
              </w:rPr>
              <w:t>4</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4760" w:rsidRPr="00656E51" w:rsidRDefault="005E4760" w:rsidP="004104BC">
            <w:pPr>
              <w:spacing w:after="0" w:line="240" w:lineRule="auto"/>
              <w:jc w:val="center"/>
              <w:rPr>
                <w:rFonts w:ascii="Arial" w:eastAsia="Times New Roman" w:hAnsi="Arial" w:cs="Arial"/>
                <w:sz w:val="18"/>
                <w:szCs w:val="18"/>
                <w:lang w:val="es-CO" w:eastAsia="es-CO"/>
              </w:rPr>
            </w:pPr>
            <w:r w:rsidRPr="00656E51">
              <w:rPr>
                <w:rFonts w:ascii="Arial" w:eastAsia="Times New Roman" w:hAnsi="Arial" w:cs="Arial"/>
                <w:sz w:val="18"/>
                <w:szCs w:val="18"/>
                <w:lang w:val="es-CO" w:eastAsia="es-CO"/>
              </w:rPr>
              <w:t>3</w:t>
            </w:r>
          </w:p>
        </w:tc>
        <w:tc>
          <w:tcPr>
            <w:tcW w:w="47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4760" w:rsidRPr="00656E51" w:rsidRDefault="005E4760" w:rsidP="004104BC">
            <w:pPr>
              <w:spacing w:after="0" w:line="240" w:lineRule="auto"/>
              <w:jc w:val="center"/>
              <w:rPr>
                <w:rFonts w:ascii="Arial" w:eastAsia="Times New Roman" w:hAnsi="Arial" w:cs="Arial"/>
                <w:sz w:val="18"/>
                <w:szCs w:val="18"/>
                <w:lang w:val="es-CO" w:eastAsia="es-CO"/>
              </w:rPr>
            </w:pPr>
            <w:r w:rsidRPr="00656E51">
              <w:rPr>
                <w:rFonts w:ascii="Arial" w:eastAsia="Times New Roman" w:hAnsi="Arial" w:cs="Arial"/>
                <w:sz w:val="18"/>
                <w:szCs w:val="18"/>
                <w:lang w:val="es-CO" w:eastAsia="es-CO"/>
              </w:rPr>
              <w:t>75%</w:t>
            </w:r>
          </w:p>
        </w:tc>
        <w:tc>
          <w:tcPr>
            <w:tcW w:w="51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E4760" w:rsidRPr="00656E51" w:rsidRDefault="002A612F" w:rsidP="004104BC">
            <w:pPr>
              <w:spacing w:after="0" w:line="240" w:lineRule="auto"/>
              <w:jc w:val="center"/>
              <w:rPr>
                <w:rFonts w:ascii="Arial" w:eastAsia="Times New Roman" w:hAnsi="Arial" w:cs="Arial"/>
                <w:b/>
                <w:bCs/>
                <w:sz w:val="18"/>
                <w:szCs w:val="18"/>
                <w:lang w:val="es-CO" w:eastAsia="es-CO"/>
              </w:rPr>
            </w:pPr>
            <w:r w:rsidRPr="00656E51">
              <w:rPr>
                <w:rFonts w:ascii="Arial" w:eastAsia="Times New Roman" w:hAnsi="Arial" w:cs="Arial"/>
                <w:b/>
                <w:bCs/>
                <w:sz w:val="18"/>
                <w:szCs w:val="18"/>
                <w:lang w:val="es-CO" w:eastAsia="es-CO"/>
              </w:rPr>
              <w:t>ADECUADO</w:t>
            </w:r>
          </w:p>
        </w:tc>
      </w:tr>
    </w:tbl>
    <w:p w:rsidR="00723158" w:rsidRPr="00A77FB0" w:rsidRDefault="00723158" w:rsidP="004104BC">
      <w:pPr>
        <w:spacing w:after="0" w:line="240" w:lineRule="auto"/>
        <w:jc w:val="both"/>
        <w:rPr>
          <w:rFonts w:ascii="Arial" w:hAnsi="Arial" w:cs="Arial"/>
        </w:rPr>
      </w:pPr>
    </w:p>
    <w:p w:rsidR="005E4760" w:rsidRPr="00A77FB0" w:rsidRDefault="00B91964" w:rsidP="004104BC">
      <w:pPr>
        <w:spacing w:after="0" w:line="240" w:lineRule="auto"/>
        <w:jc w:val="both"/>
        <w:rPr>
          <w:rFonts w:ascii="Arial" w:hAnsi="Arial" w:cs="Arial"/>
        </w:rPr>
      </w:pPr>
      <w:r w:rsidRPr="00A77FB0">
        <w:rPr>
          <w:rFonts w:ascii="Arial" w:hAnsi="Arial" w:cs="Arial"/>
        </w:rPr>
        <w:t>El indicador muestra un porcentaje de avance del 75% a 31 de diciembre de 2015</w:t>
      </w:r>
      <w:r w:rsidR="00A77FB0">
        <w:rPr>
          <w:rFonts w:ascii="Arial" w:hAnsi="Arial" w:cs="Arial"/>
        </w:rPr>
        <w:t>,</w:t>
      </w:r>
      <w:r w:rsidRPr="00A77FB0">
        <w:rPr>
          <w:rFonts w:ascii="Arial" w:hAnsi="Arial" w:cs="Arial"/>
        </w:rPr>
        <w:t xml:space="preserve"> con un </w:t>
      </w:r>
      <w:r w:rsidR="00A77FB0">
        <w:rPr>
          <w:rFonts w:ascii="Arial" w:hAnsi="Arial" w:cs="Arial"/>
        </w:rPr>
        <w:t xml:space="preserve">resultado de </w:t>
      </w:r>
      <w:r w:rsidRPr="00A77FB0">
        <w:rPr>
          <w:rFonts w:ascii="Arial" w:hAnsi="Arial" w:cs="Arial"/>
        </w:rPr>
        <w:t xml:space="preserve">nivel “ADECUADO”. </w:t>
      </w:r>
      <w:r w:rsidR="005E4760" w:rsidRPr="00A77FB0">
        <w:rPr>
          <w:rFonts w:ascii="Arial" w:hAnsi="Arial" w:cs="Arial"/>
        </w:rPr>
        <w:t>Teniendo en cuenta lo c</w:t>
      </w:r>
      <w:r w:rsidR="000C590E" w:rsidRPr="00A77FB0">
        <w:rPr>
          <w:rFonts w:ascii="Arial" w:hAnsi="Arial" w:cs="Arial"/>
        </w:rPr>
        <w:t xml:space="preserve">ontenido en el título “5.1.2.2. </w:t>
      </w:r>
      <w:r w:rsidR="005E4760" w:rsidRPr="00A77FB0">
        <w:rPr>
          <w:rFonts w:ascii="Arial" w:hAnsi="Arial" w:cs="Arial"/>
        </w:rPr>
        <w:t xml:space="preserve">Racionalización de Trámites ICBF” del presente informe, </w:t>
      </w:r>
      <w:r w:rsidR="00A77FB0">
        <w:rPr>
          <w:rFonts w:ascii="Arial" w:hAnsi="Arial" w:cs="Arial"/>
        </w:rPr>
        <w:t xml:space="preserve">se puede </w:t>
      </w:r>
      <w:r w:rsidR="00656E51">
        <w:rPr>
          <w:rFonts w:ascii="Arial" w:hAnsi="Arial" w:cs="Arial"/>
        </w:rPr>
        <w:t>concluir</w:t>
      </w:r>
      <w:r w:rsidR="00A77FB0">
        <w:rPr>
          <w:rFonts w:ascii="Arial" w:hAnsi="Arial" w:cs="Arial"/>
        </w:rPr>
        <w:t xml:space="preserve"> que </w:t>
      </w:r>
      <w:r w:rsidR="005E4760" w:rsidRPr="00A77FB0">
        <w:rPr>
          <w:rFonts w:ascii="Arial" w:hAnsi="Arial" w:cs="Arial"/>
        </w:rPr>
        <w:t>en ninguno de los 4 trámites se llevaron a cabo las actividades  programa</w:t>
      </w:r>
      <w:r w:rsidR="00A77FB0">
        <w:rPr>
          <w:rFonts w:ascii="Arial" w:hAnsi="Arial" w:cs="Arial"/>
        </w:rPr>
        <w:t>das</w:t>
      </w:r>
      <w:r w:rsidR="005E4760" w:rsidRPr="00A77FB0">
        <w:rPr>
          <w:rFonts w:ascii="Arial" w:hAnsi="Arial" w:cs="Arial"/>
        </w:rPr>
        <w:t xml:space="preserve"> en el Plan Estrategia </w:t>
      </w:r>
      <w:r w:rsidR="000C590E" w:rsidRPr="00A77FB0">
        <w:rPr>
          <w:rFonts w:ascii="Arial" w:hAnsi="Arial" w:cs="Arial"/>
        </w:rPr>
        <w:t>Anti trámites</w:t>
      </w:r>
      <w:r w:rsidR="005E4760" w:rsidRPr="00A77FB0">
        <w:rPr>
          <w:rFonts w:ascii="Arial" w:hAnsi="Arial" w:cs="Arial"/>
        </w:rPr>
        <w:t xml:space="preserve"> con corte al 31 de diciembre de 2015, </w:t>
      </w:r>
      <w:r w:rsidR="00A77FB0">
        <w:rPr>
          <w:rFonts w:ascii="Arial" w:hAnsi="Arial" w:cs="Arial"/>
        </w:rPr>
        <w:t xml:space="preserve">situación </w:t>
      </w:r>
      <w:r w:rsidR="005E4760" w:rsidRPr="00A77FB0">
        <w:rPr>
          <w:rFonts w:ascii="Arial" w:hAnsi="Arial" w:cs="Arial"/>
        </w:rPr>
        <w:t xml:space="preserve"> que no permite dar cuenta del avance del 75% (3 de 4 trámites racionalizados y actualizados en el portal SUIT).</w:t>
      </w:r>
    </w:p>
    <w:p w:rsidR="00B91964" w:rsidRPr="001A78F2" w:rsidRDefault="00B91964" w:rsidP="004104BC">
      <w:pPr>
        <w:spacing w:after="0" w:line="240" w:lineRule="auto"/>
        <w:jc w:val="both"/>
        <w:rPr>
          <w:rFonts w:ascii="Arial" w:hAnsi="Arial" w:cs="Arial"/>
        </w:rPr>
      </w:pPr>
    </w:p>
    <w:p w:rsidR="00B91964" w:rsidRPr="00A77FB0" w:rsidRDefault="00B91964" w:rsidP="004104BC">
      <w:pPr>
        <w:spacing w:after="0" w:line="240" w:lineRule="auto"/>
        <w:jc w:val="both"/>
        <w:rPr>
          <w:rFonts w:ascii="Arial" w:hAnsi="Arial" w:cs="Arial"/>
        </w:rPr>
      </w:pPr>
      <w:r w:rsidRPr="001A78F2">
        <w:rPr>
          <w:rFonts w:ascii="Arial" w:hAnsi="Arial" w:cs="Arial"/>
        </w:rPr>
        <w:t xml:space="preserve">Es importante señalar que </w:t>
      </w:r>
      <w:r w:rsidR="00A77FB0">
        <w:rPr>
          <w:rFonts w:ascii="Arial" w:hAnsi="Arial" w:cs="Arial"/>
        </w:rPr>
        <w:t xml:space="preserve">la </w:t>
      </w:r>
      <w:r w:rsidRPr="00A77FB0">
        <w:rPr>
          <w:rFonts w:ascii="Arial" w:hAnsi="Arial" w:cs="Arial"/>
        </w:rPr>
        <w:t>medición del indicador se realiza anualmente</w:t>
      </w:r>
      <w:r w:rsidRPr="00A77FB0">
        <w:rPr>
          <w:rStyle w:val="Refdenotaalpie"/>
          <w:rFonts w:ascii="Arial" w:hAnsi="Arial" w:cs="Arial"/>
        </w:rPr>
        <w:footnoteReference w:id="4"/>
      </w:r>
      <w:r w:rsidRPr="00A77FB0">
        <w:rPr>
          <w:rFonts w:ascii="Arial" w:hAnsi="Arial" w:cs="Arial"/>
        </w:rPr>
        <w:t>, lo que dificulta la identificación de alertas tempranas</w:t>
      </w:r>
      <w:r w:rsidR="00A77FB0">
        <w:rPr>
          <w:rFonts w:ascii="Arial" w:hAnsi="Arial" w:cs="Arial"/>
        </w:rPr>
        <w:t>,</w:t>
      </w:r>
      <w:r w:rsidRPr="00A77FB0">
        <w:rPr>
          <w:rFonts w:ascii="Arial" w:hAnsi="Arial" w:cs="Arial"/>
        </w:rPr>
        <w:t xml:space="preserve"> frente a la ejecución de las actividades que </w:t>
      </w:r>
      <w:r w:rsidR="00A77FB0">
        <w:rPr>
          <w:rFonts w:ascii="Arial" w:hAnsi="Arial" w:cs="Arial"/>
        </w:rPr>
        <w:t>demuestran</w:t>
      </w:r>
      <w:r w:rsidRPr="00A77FB0">
        <w:rPr>
          <w:rFonts w:ascii="Arial" w:hAnsi="Arial" w:cs="Arial"/>
        </w:rPr>
        <w:t xml:space="preserve"> la evolución de la estrategia para la racionalización de trámites.</w:t>
      </w:r>
    </w:p>
    <w:p w:rsidR="00B91964" w:rsidRPr="001A78F2" w:rsidRDefault="00B91964" w:rsidP="004104BC">
      <w:pPr>
        <w:spacing w:after="0" w:line="240" w:lineRule="auto"/>
        <w:jc w:val="both"/>
        <w:rPr>
          <w:rFonts w:ascii="Arial" w:hAnsi="Arial" w:cs="Arial"/>
        </w:rPr>
      </w:pPr>
    </w:p>
    <w:p w:rsidR="00025FAC" w:rsidRPr="001A78F2" w:rsidRDefault="00025FAC" w:rsidP="004104BC">
      <w:pPr>
        <w:spacing w:after="0" w:line="240" w:lineRule="auto"/>
        <w:jc w:val="both"/>
        <w:rPr>
          <w:rFonts w:ascii="Arial" w:hAnsi="Arial" w:cs="Arial"/>
          <w:b/>
        </w:rPr>
      </w:pPr>
    </w:p>
    <w:p w:rsidR="00025FAC" w:rsidRPr="00A77FB0" w:rsidRDefault="00025FAC" w:rsidP="004104BC">
      <w:pPr>
        <w:spacing w:after="0" w:line="240" w:lineRule="auto"/>
        <w:jc w:val="both"/>
        <w:rPr>
          <w:rFonts w:ascii="Arial" w:hAnsi="Arial" w:cs="Arial"/>
        </w:rPr>
      </w:pPr>
      <w:r w:rsidRPr="00A77FB0">
        <w:rPr>
          <w:rFonts w:ascii="Arial" w:hAnsi="Arial" w:cs="Arial"/>
          <w:b/>
        </w:rPr>
        <w:t>Ejecución de Actividades del Plan de Acción del Indicador PA-89</w:t>
      </w:r>
    </w:p>
    <w:p w:rsidR="00B841B4" w:rsidRPr="00A77FB0" w:rsidRDefault="00B841B4" w:rsidP="004104BC">
      <w:pPr>
        <w:spacing w:after="0" w:line="240" w:lineRule="auto"/>
        <w:jc w:val="center"/>
        <w:rPr>
          <w:rFonts w:ascii="Arial" w:hAnsi="Arial" w:cs="Arial"/>
          <w:sz w:val="20"/>
        </w:rPr>
      </w:pPr>
    </w:p>
    <w:p w:rsidR="005E4760" w:rsidRPr="00A77FB0" w:rsidRDefault="00967145" w:rsidP="004104BC">
      <w:pPr>
        <w:spacing w:after="0" w:line="240" w:lineRule="auto"/>
        <w:jc w:val="center"/>
        <w:rPr>
          <w:rFonts w:ascii="Arial" w:hAnsi="Arial" w:cs="Arial"/>
          <w:sz w:val="16"/>
          <w:szCs w:val="18"/>
        </w:rPr>
      </w:pPr>
      <w:r w:rsidRPr="00A77FB0">
        <w:rPr>
          <w:rFonts w:ascii="Arial" w:hAnsi="Arial" w:cs="Arial"/>
          <w:b/>
          <w:sz w:val="16"/>
          <w:szCs w:val="18"/>
        </w:rPr>
        <w:t>Tabla 9</w:t>
      </w:r>
      <w:r w:rsidR="005E4760" w:rsidRPr="00A77FB0">
        <w:rPr>
          <w:rFonts w:ascii="Arial" w:hAnsi="Arial" w:cs="Arial"/>
          <w:b/>
          <w:sz w:val="16"/>
          <w:szCs w:val="18"/>
        </w:rPr>
        <w:t xml:space="preserve">. </w:t>
      </w:r>
      <w:r w:rsidR="005E4760" w:rsidRPr="00A77FB0">
        <w:rPr>
          <w:rFonts w:ascii="Arial" w:hAnsi="Arial" w:cs="Arial"/>
          <w:sz w:val="16"/>
          <w:szCs w:val="18"/>
        </w:rPr>
        <w:t xml:space="preserve">Actividades incluidas en el Plan de Acción 2015, tomado de la consulta de </w:t>
      </w:r>
    </w:p>
    <w:p w:rsidR="005E4760" w:rsidRPr="00A77FB0" w:rsidRDefault="005E4760" w:rsidP="004104BC">
      <w:pPr>
        <w:spacing w:after="0" w:line="240" w:lineRule="auto"/>
        <w:jc w:val="center"/>
        <w:rPr>
          <w:rFonts w:ascii="Arial" w:hAnsi="Arial" w:cs="Arial"/>
          <w:sz w:val="16"/>
          <w:szCs w:val="18"/>
        </w:rPr>
      </w:pPr>
      <w:r w:rsidRPr="00A77FB0">
        <w:rPr>
          <w:rFonts w:ascii="Arial" w:hAnsi="Arial" w:cs="Arial"/>
          <w:sz w:val="16"/>
          <w:szCs w:val="18"/>
        </w:rPr>
        <w:t>Plan de Acción en el SIMEI al 31 de Diciembre de 2015.</w:t>
      </w:r>
    </w:p>
    <w:tbl>
      <w:tblPr>
        <w:tblW w:w="8773" w:type="dxa"/>
        <w:jc w:val="center"/>
        <w:tblCellMar>
          <w:left w:w="70" w:type="dxa"/>
          <w:right w:w="70" w:type="dxa"/>
        </w:tblCellMar>
        <w:tblLook w:val="04A0" w:firstRow="1" w:lastRow="0" w:firstColumn="1" w:lastColumn="0" w:noHBand="0" w:noVBand="1"/>
      </w:tblPr>
      <w:tblGrid>
        <w:gridCol w:w="487"/>
        <w:gridCol w:w="1199"/>
        <w:gridCol w:w="941"/>
        <w:gridCol w:w="941"/>
        <w:gridCol w:w="941"/>
        <w:gridCol w:w="1101"/>
        <w:gridCol w:w="997"/>
        <w:gridCol w:w="1083"/>
        <w:gridCol w:w="1083"/>
      </w:tblGrid>
      <w:tr w:rsidR="005E4760" w:rsidRPr="00A77FB0" w:rsidTr="00656E51">
        <w:trPr>
          <w:trHeight w:val="450"/>
          <w:tblHeader/>
          <w:jc w:val="center"/>
        </w:trPr>
        <w:tc>
          <w:tcPr>
            <w:tcW w:w="487"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No.</w:t>
            </w:r>
          </w:p>
        </w:tc>
        <w:tc>
          <w:tcPr>
            <w:tcW w:w="1199" w:type="dxa"/>
            <w:tcBorders>
              <w:top w:val="single" w:sz="4" w:space="0" w:color="auto"/>
              <w:left w:val="nil"/>
              <w:bottom w:val="single" w:sz="4" w:space="0" w:color="auto"/>
              <w:right w:val="single" w:sz="4" w:space="0" w:color="auto"/>
            </w:tcBorders>
            <w:shd w:val="clear" w:color="000000" w:fill="EDEDED"/>
            <w:vAlign w:val="center"/>
            <w:hideMark/>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Actividad</w:t>
            </w:r>
          </w:p>
        </w:tc>
        <w:tc>
          <w:tcPr>
            <w:tcW w:w="941" w:type="dxa"/>
            <w:tcBorders>
              <w:top w:val="single" w:sz="4" w:space="0" w:color="auto"/>
              <w:left w:val="nil"/>
              <w:bottom w:val="single" w:sz="4" w:space="0" w:color="auto"/>
              <w:right w:val="single" w:sz="4" w:space="0" w:color="auto"/>
            </w:tcBorders>
            <w:shd w:val="clear" w:color="000000" w:fill="EDEDED"/>
            <w:vAlign w:val="center"/>
            <w:hideMark/>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Fecha de inicio</w:t>
            </w:r>
          </w:p>
        </w:tc>
        <w:tc>
          <w:tcPr>
            <w:tcW w:w="941" w:type="dxa"/>
            <w:tcBorders>
              <w:top w:val="single" w:sz="4" w:space="0" w:color="auto"/>
              <w:left w:val="nil"/>
              <w:bottom w:val="single" w:sz="4" w:space="0" w:color="auto"/>
              <w:right w:val="single" w:sz="4" w:space="0" w:color="auto"/>
            </w:tcBorders>
            <w:shd w:val="clear" w:color="000000" w:fill="EDEDED"/>
            <w:vAlign w:val="center"/>
            <w:hideMark/>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Fecha de Fin</w:t>
            </w:r>
          </w:p>
        </w:tc>
        <w:tc>
          <w:tcPr>
            <w:tcW w:w="941" w:type="dxa"/>
            <w:tcBorders>
              <w:top w:val="single" w:sz="4" w:space="0" w:color="auto"/>
              <w:left w:val="nil"/>
              <w:bottom w:val="single" w:sz="4" w:space="0" w:color="auto"/>
              <w:right w:val="single" w:sz="4" w:space="0" w:color="auto"/>
            </w:tcBorders>
            <w:shd w:val="clear" w:color="000000" w:fill="EDEDED"/>
            <w:vAlign w:val="center"/>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Fecha Ejecución</w:t>
            </w:r>
          </w:p>
        </w:tc>
        <w:tc>
          <w:tcPr>
            <w:tcW w:w="1101" w:type="dxa"/>
            <w:tcBorders>
              <w:top w:val="single" w:sz="4" w:space="0" w:color="auto"/>
              <w:left w:val="nil"/>
              <w:bottom w:val="single" w:sz="4" w:space="0" w:color="auto"/>
              <w:right w:val="single" w:sz="4" w:space="0" w:color="auto"/>
            </w:tcBorders>
            <w:shd w:val="clear" w:color="000000" w:fill="EDEDED"/>
            <w:vAlign w:val="center"/>
          </w:tcPr>
          <w:p w:rsidR="005E4760" w:rsidRPr="00656E51" w:rsidRDefault="005E4760" w:rsidP="004104BC">
            <w:pPr>
              <w:spacing w:after="0" w:line="240" w:lineRule="auto"/>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Periodicidad</w:t>
            </w:r>
          </w:p>
        </w:tc>
        <w:tc>
          <w:tcPr>
            <w:tcW w:w="997" w:type="dxa"/>
            <w:tcBorders>
              <w:top w:val="single" w:sz="4" w:space="0" w:color="auto"/>
              <w:left w:val="nil"/>
              <w:bottom w:val="single" w:sz="4" w:space="0" w:color="auto"/>
              <w:right w:val="single" w:sz="4" w:space="0" w:color="auto"/>
            </w:tcBorders>
            <w:shd w:val="clear" w:color="000000" w:fill="EDEDED"/>
            <w:vAlign w:val="center"/>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Análisis</w:t>
            </w:r>
          </w:p>
        </w:tc>
        <w:tc>
          <w:tcPr>
            <w:tcW w:w="1083" w:type="dxa"/>
            <w:tcBorders>
              <w:top w:val="single" w:sz="4" w:space="0" w:color="auto"/>
              <w:left w:val="nil"/>
              <w:bottom w:val="single" w:sz="4" w:space="0" w:color="auto"/>
              <w:right w:val="single" w:sz="4" w:space="0" w:color="auto"/>
            </w:tcBorders>
            <w:shd w:val="clear" w:color="000000" w:fill="EDEDED"/>
            <w:vAlign w:val="center"/>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Dificultades</w:t>
            </w:r>
          </w:p>
        </w:tc>
        <w:tc>
          <w:tcPr>
            <w:tcW w:w="1083" w:type="dxa"/>
            <w:tcBorders>
              <w:top w:val="single" w:sz="4" w:space="0" w:color="auto"/>
              <w:left w:val="nil"/>
              <w:bottom w:val="single" w:sz="4" w:space="0" w:color="auto"/>
              <w:right w:val="single" w:sz="4" w:space="0" w:color="auto"/>
            </w:tcBorders>
            <w:shd w:val="clear" w:color="000000" w:fill="EDEDED"/>
            <w:vAlign w:val="center"/>
          </w:tcPr>
          <w:p w:rsidR="005E4760" w:rsidRPr="00656E51" w:rsidRDefault="005E4760" w:rsidP="004104BC">
            <w:pPr>
              <w:spacing w:after="0" w:line="240" w:lineRule="auto"/>
              <w:jc w:val="center"/>
              <w:rPr>
                <w:rFonts w:ascii="Arial" w:eastAsia="Times New Roman" w:hAnsi="Arial" w:cs="Arial"/>
                <w:b/>
                <w:bCs/>
                <w:sz w:val="16"/>
                <w:szCs w:val="16"/>
                <w:lang w:val="es-CO" w:eastAsia="es-CO"/>
              </w:rPr>
            </w:pPr>
            <w:r w:rsidRPr="00656E51">
              <w:rPr>
                <w:rFonts w:ascii="Arial" w:eastAsia="Times New Roman" w:hAnsi="Arial" w:cs="Arial"/>
                <w:b/>
                <w:bCs/>
                <w:sz w:val="16"/>
                <w:szCs w:val="16"/>
                <w:lang w:val="es-CO" w:eastAsia="es-CO"/>
              </w:rPr>
              <w:t>Estrategia</w:t>
            </w:r>
          </w:p>
        </w:tc>
      </w:tr>
      <w:tr w:rsidR="005E4760" w:rsidRPr="00A77FB0" w:rsidTr="00656E51">
        <w:trPr>
          <w:trHeight w:val="256"/>
          <w:jc w:val="center"/>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1</w:t>
            </w:r>
          </w:p>
        </w:tc>
        <w:tc>
          <w:tcPr>
            <w:tcW w:w="1199" w:type="dxa"/>
            <w:tcBorders>
              <w:top w:val="single" w:sz="4" w:space="0" w:color="auto"/>
              <w:left w:val="nil"/>
              <w:bottom w:val="single" w:sz="4" w:space="0" w:color="auto"/>
              <w:right w:val="single" w:sz="4" w:space="0" w:color="auto"/>
            </w:tcBorders>
            <w:shd w:val="clear" w:color="auto" w:fill="auto"/>
            <w:vAlign w:val="bottom"/>
          </w:tcPr>
          <w:p w:rsidR="005E4760" w:rsidRPr="00656E51" w:rsidRDefault="005E4760" w:rsidP="004104BC">
            <w:pPr>
              <w:spacing w:after="0" w:line="240" w:lineRule="auto"/>
              <w:rPr>
                <w:rFonts w:ascii="Arial" w:hAnsi="Arial" w:cs="Arial"/>
                <w:color w:val="000000"/>
                <w:sz w:val="16"/>
                <w:lang w:val="es-CO" w:eastAsia="es-CO"/>
              </w:rPr>
            </w:pPr>
            <w:r w:rsidRPr="00656E51">
              <w:rPr>
                <w:rFonts w:ascii="Arial" w:hAnsi="Arial" w:cs="Arial"/>
                <w:color w:val="000000"/>
                <w:sz w:val="16"/>
              </w:rPr>
              <w:t>Identificar trámites y priorizar en el SUIT a racionalizar</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01/02/2015</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31/03/2015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02/02/2015</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Anual</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No se cumplieron con la totalidad de las actividades.</w:t>
            </w:r>
          </w:p>
        </w:tc>
        <w:tc>
          <w:tcPr>
            <w:tcW w:w="10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No se ha racionalizado en el portal SUIT los trámites.</w:t>
            </w:r>
          </w:p>
        </w:tc>
        <w:tc>
          <w:tcPr>
            <w:tcW w:w="1083" w:type="dxa"/>
            <w:vMerge w:val="restart"/>
            <w:tcBorders>
              <w:top w:val="single" w:sz="4" w:space="0" w:color="auto"/>
              <w:left w:val="single" w:sz="4" w:space="0" w:color="auto"/>
              <w:bottom w:val="single" w:sz="4" w:space="0" w:color="auto"/>
              <w:right w:val="single" w:sz="4" w:space="0" w:color="auto"/>
            </w:tcBorders>
            <w:vAlign w:val="center"/>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No se ha racionalizado en el portal SUIT los trámites.</w:t>
            </w:r>
          </w:p>
        </w:tc>
      </w:tr>
      <w:tr w:rsidR="005E4760" w:rsidRPr="00A77FB0" w:rsidTr="00656E51">
        <w:trPr>
          <w:trHeight w:val="335"/>
          <w:jc w:val="center"/>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2</w:t>
            </w:r>
          </w:p>
        </w:tc>
        <w:tc>
          <w:tcPr>
            <w:tcW w:w="1199" w:type="dxa"/>
            <w:tcBorders>
              <w:top w:val="single" w:sz="4" w:space="0" w:color="auto"/>
              <w:left w:val="nil"/>
              <w:bottom w:val="single" w:sz="4" w:space="0" w:color="auto"/>
              <w:right w:val="single" w:sz="4" w:space="0" w:color="auto"/>
            </w:tcBorders>
            <w:shd w:val="clear" w:color="auto" w:fill="auto"/>
            <w:vAlign w:val="bottom"/>
          </w:tcPr>
          <w:p w:rsidR="005E4760" w:rsidRPr="00656E51" w:rsidRDefault="005E4760" w:rsidP="004104BC">
            <w:pPr>
              <w:spacing w:after="0" w:line="240" w:lineRule="auto"/>
              <w:rPr>
                <w:rFonts w:ascii="Arial" w:hAnsi="Arial" w:cs="Arial"/>
                <w:color w:val="000000"/>
                <w:sz w:val="16"/>
              </w:rPr>
            </w:pPr>
            <w:r w:rsidRPr="00656E51">
              <w:rPr>
                <w:rFonts w:ascii="Arial" w:hAnsi="Arial" w:cs="Arial"/>
                <w:color w:val="000000"/>
                <w:sz w:val="16"/>
              </w:rPr>
              <w:t>Racionalizar trámites priorizados</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15/03/2015</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31/10/2015</w:t>
            </w:r>
          </w:p>
        </w:tc>
        <w:tc>
          <w:tcPr>
            <w:tcW w:w="941" w:type="dxa"/>
            <w:tcBorders>
              <w:top w:val="single" w:sz="4" w:space="0" w:color="auto"/>
              <w:left w:val="single" w:sz="4" w:space="0" w:color="auto"/>
              <w:bottom w:val="single" w:sz="4" w:space="0" w:color="auto"/>
              <w:right w:val="single" w:sz="4" w:space="0" w:color="auto"/>
            </w:tcBorders>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31/12/2015</w:t>
            </w:r>
          </w:p>
        </w:tc>
        <w:tc>
          <w:tcPr>
            <w:tcW w:w="1101" w:type="dxa"/>
            <w:vMerge/>
            <w:tcBorders>
              <w:top w:val="single" w:sz="4" w:space="0" w:color="auto"/>
              <w:left w:val="single" w:sz="4" w:space="0" w:color="auto"/>
              <w:bottom w:val="single" w:sz="4" w:space="0" w:color="auto"/>
              <w:right w:val="single" w:sz="4" w:space="0" w:color="auto"/>
            </w:tcBorders>
            <w:vAlign w:val="center"/>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1083" w:type="dxa"/>
            <w:vMerge/>
            <w:tcBorders>
              <w:top w:val="single" w:sz="4" w:space="0" w:color="auto"/>
              <w:left w:val="single" w:sz="4" w:space="0" w:color="auto"/>
              <w:bottom w:val="single" w:sz="4" w:space="0" w:color="auto"/>
              <w:right w:val="single" w:sz="4" w:space="0" w:color="auto"/>
            </w:tcBorders>
          </w:tcPr>
          <w:p w:rsidR="005E4760" w:rsidRPr="00656E51" w:rsidRDefault="005E4760" w:rsidP="004104BC">
            <w:pPr>
              <w:spacing w:after="0" w:line="240" w:lineRule="auto"/>
              <w:rPr>
                <w:rFonts w:ascii="Arial" w:eastAsia="Times New Roman" w:hAnsi="Arial" w:cs="Arial"/>
                <w:sz w:val="16"/>
                <w:szCs w:val="16"/>
                <w:lang w:val="es-CO" w:eastAsia="es-CO"/>
              </w:rPr>
            </w:pPr>
          </w:p>
        </w:tc>
      </w:tr>
      <w:tr w:rsidR="005E4760" w:rsidRPr="00A77FB0" w:rsidTr="00656E51">
        <w:trPr>
          <w:trHeight w:val="278"/>
          <w:jc w:val="center"/>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3</w:t>
            </w:r>
          </w:p>
        </w:tc>
        <w:tc>
          <w:tcPr>
            <w:tcW w:w="1199" w:type="dxa"/>
            <w:tcBorders>
              <w:top w:val="single" w:sz="4" w:space="0" w:color="auto"/>
              <w:left w:val="nil"/>
              <w:bottom w:val="single" w:sz="4" w:space="0" w:color="auto"/>
              <w:right w:val="single" w:sz="4" w:space="0" w:color="auto"/>
            </w:tcBorders>
            <w:shd w:val="clear" w:color="auto" w:fill="auto"/>
            <w:vAlign w:val="bottom"/>
          </w:tcPr>
          <w:p w:rsidR="005E4760" w:rsidRPr="00656E51" w:rsidRDefault="005E4760" w:rsidP="004104BC">
            <w:pPr>
              <w:spacing w:after="0" w:line="240" w:lineRule="auto"/>
              <w:rPr>
                <w:rFonts w:ascii="Arial" w:hAnsi="Arial" w:cs="Arial"/>
                <w:color w:val="000000"/>
                <w:sz w:val="16"/>
              </w:rPr>
            </w:pPr>
            <w:r w:rsidRPr="00656E51">
              <w:rPr>
                <w:rFonts w:ascii="Arial" w:hAnsi="Arial" w:cs="Arial"/>
                <w:color w:val="000000"/>
                <w:sz w:val="16"/>
              </w:rPr>
              <w:t>Evaluar la racionalización de los trámites vigencia 2014</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01/04/2015</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01/12/2015</w:t>
            </w:r>
          </w:p>
        </w:tc>
        <w:tc>
          <w:tcPr>
            <w:tcW w:w="941" w:type="dxa"/>
            <w:tcBorders>
              <w:top w:val="single" w:sz="4" w:space="0" w:color="auto"/>
              <w:left w:val="single" w:sz="4" w:space="0" w:color="auto"/>
              <w:bottom w:val="single" w:sz="4" w:space="0" w:color="auto"/>
              <w:right w:val="single" w:sz="4" w:space="0" w:color="auto"/>
            </w:tcBorders>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31/12/2015</w:t>
            </w:r>
          </w:p>
        </w:tc>
        <w:tc>
          <w:tcPr>
            <w:tcW w:w="1101" w:type="dxa"/>
            <w:vMerge/>
            <w:tcBorders>
              <w:top w:val="single" w:sz="4" w:space="0" w:color="auto"/>
              <w:left w:val="single" w:sz="4" w:space="0" w:color="auto"/>
              <w:bottom w:val="single" w:sz="4" w:space="0" w:color="auto"/>
              <w:right w:val="single" w:sz="4" w:space="0" w:color="auto"/>
            </w:tcBorders>
            <w:vAlign w:val="center"/>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1083" w:type="dxa"/>
            <w:vMerge/>
            <w:tcBorders>
              <w:top w:val="single" w:sz="4" w:space="0" w:color="auto"/>
              <w:left w:val="single" w:sz="4" w:space="0" w:color="auto"/>
              <w:bottom w:val="single" w:sz="4" w:space="0" w:color="auto"/>
              <w:right w:val="single" w:sz="4" w:space="0" w:color="auto"/>
            </w:tcBorders>
          </w:tcPr>
          <w:p w:rsidR="005E4760" w:rsidRPr="00656E51" w:rsidRDefault="005E4760" w:rsidP="004104BC">
            <w:pPr>
              <w:spacing w:after="0" w:line="240" w:lineRule="auto"/>
              <w:rPr>
                <w:rFonts w:ascii="Arial" w:eastAsia="Times New Roman" w:hAnsi="Arial" w:cs="Arial"/>
                <w:sz w:val="16"/>
                <w:szCs w:val="16"/>
                <w:lang w:val="es-CO" w:eastAsia="es-CO"/>
              </w:rPr>
            </w:pPr>
          </w:p>
        </w:tc>
      </w:tr>
      <w:tr w:rsidR="005E4760" w:rsidRPr="00A77FB0" w:rsidTr="00656E51">
        <w:trPr>
          <w:trHeight w:val="268"/>
          <w:jc w:val="center"/>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760" w:rsidRPr="00656E51" w:rsidRDefault="005E4760" w:rsidP="004104BC">
            <w:pPr>
              <w:spacing w:after="0" w:line="240" w:lineRule="auto"/>
              <w:jc w:val="center"/>
              <w:rPr>
                <w:rFonts w:ascii="Arial" w:eastAsia="Times New Roman" w:hAnsi="Arial" w:cs="Arial"/>
                <w:sz w:val="16"/>
                <w:szCs w:val="16"/>
                <w:lang w:val="es-CO" w:eastAsia="es-CO"/>
              </w:rPr>
            </w:pPr>
            <w:r w:rsidRPr="00656E51">
              <w:rPr>
                <w:rFonts w:ascii="Arial" w:eastAsia="Times New Roman" w:hAnsi="Arial" w:cs="Arial"/>
                <w:sz w:val="16"/>
                <w:szCs w:val="16"/>
                <w:lang w:val="es-CO" w:eastAsia="es-CO"/>
              </w:rPr>
              <w:t>4</w:t>
            </w:r>
          </w:p>
        </w:tc>
        <w:tc>
          <w:tcPr>
            <w:tcW w:w="1199" w:type="dxa"/>
            <w:tcBorders>
              <w:top w:val="single" w:sz="4" w:space="0" w:color="auto"/>
              <w:left w:val="nil"/>
              <w:bottom w:val="single" w:sz="4" w:space="0" w:color="auto"/>
              <w:right w:val="single" w:sz="4" w:space="0" w:color="auto"/>
            </w:tcBorders>
            <w:shd w:val="clear" w:color="auto" w:fill="auto"/>
            <w:vAlign w:val="bottom"/>
          </w:tcPr>
          <w:p w:rsidR="005E4760" w:rsidRPr="00656E51" w:rsidRDefault="005E4760" w:rsidP="004104BC">
            <w:pPr>
              <w:spacing w:after="0" w:line="240" w:lineRule="auto"/>
              <w:rPr>
                <w:rFonts w:ascii="Arial" w:hAnsi="Arial" w:cs="Arial"/>
                <w:color w:val="000000"/>
                <w:sz w:val="16"/>
              </w:rPr>
            </w:pPr>
            <w:r w:rsidRPr="00656E51">
              <w:rPr>
                <w:rFonts w:ascii="Arial" w:hAnsi="Arial" w:cs="Arial"/>
                <w:color w:val="000000"/>
                <w:sz w:val="16"/>
              </w:rPr>
              <w:t>Publicar trámites actualizados y racionalizados en el portal SUIT</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01/11/2015</w:t>
            </w:r>
          </w:p>
        </w:tc>
        <w:tc>
          <w:tcPr>
            <w:tcW w:w="941" w:type="dxa"/>
            <w:tcBorders>
              <w:top w:val="single" w:sz="4" w:space="0" w:color="auto"/>
              <w:left w:val="nil"/>
              <w:bottom w:val="single" w:sz="4" w:space="0" w:color="auto"/>
              <w:right w:val="single" w:sz="4" w:space="0" w:color="auto"/>
            </w:tcBorders>
            <w:shd w:val="clear" w:color="000000" w:fill="FFFFFF"/>
            <w:vAlign w:val="bottom"/>
          </w:tcPr>
          <w:p w:rsidR="005E4760" w:rsidRPr="00656E51" w:rsidRDefault="005E4760" w:rsidP="004104BC">
            <w:pPr>
              <w:spacing w:after="0" w:line="240" w:lineRule="auto"/>
              <w:jc w:val="right"/>
              <w:rPr>
                <w:rFonts w:ascii="Arial" w:hAnsi="Arial" w:cs="Arial"/>
                <w:color w:val="000000"/>
                <w:sz w:val="16"/>
              </w:rPr>
            </w:pPr>
            <w:r w:rsidRPr="00656E51">
              <w:rPr>
                <w:rFonts w:ascii="Arial" w:hAnsi="Arial" w:cs="Arial"/>
                <w:color w:val="000000"/>
                <w:sz w:val="16"/>
              </w:rPr>
              <w:t>31/12/2015</w:t>
            </w:r>
          </w:p>
        </w:tc>
        <w:tc>
          <w:tcPr>
            <w:tcW w:w="941" w:type="dxa"/>
            <w:tcBorders>
              <w:top w:val="single" w:sz="4" w:space="0" w:color="auto"/>
              <w:left w:val="single" w:sz="4" w:space="0" w:color="auto"/>
              <w:bottom w:val="single" w:sz="4" w:space="0" w:color="auto"/>
              <w:right w:val="single" w:sz="4" w:space="0" w:color="auto"/>
            </w:tcBorders>
            <w:vAlign w:val="bottom"/>
          </w:tcPr>
          <w:p w:rsidR="005E4760" w:rsidRPr="00656E51" w:rsidRDefault="005E4760" w:rsidP="004104BC">
            <w:pPr>
              <w:spacing w:after="0" w:line="240" w:lineRule="auto"/>
              <w:rPr>
                <w:rFonts w:ascii="Arial" w:hAnsi="Arial" w:cs="Arial"/>
                <w:color w:val="000000"/>
                <w:sz w:val="16"/>
              </w:rPr>
            </w:pPr>
            <w:r w:rsidRPr="00656E51">
              <w:rPr>
                <w:rFonts w:ascii="Arial" w:hAnsi="Arial" w:cs="Arial"/>
                <w:color w:val="000000"/>
                <w:sz w:val="16"/>
              </w:rPr>
              <w:t>ND</w:t>
            </w:r>
          </w:p>
        </w:tc>
        <w:tc>
          <w:tcPr>
            <w:tcW w:w="1101" w:type="dxa"/>
            <w:vMerge/>
            <w:tcBorders>
              <w:top w:val="single" w:sz="4" w:space="0" w:color="auto"/>
              <w:left w:val="single" w:sz="4" w:space="0" w:color="auto"/>
              <w:bottom w:val="single" w:sz="4" w:space="0" w:color="auto"/>
              <w:right w:val="single" w:sz="4" w:space="0" w:color="auto"/>
            </w:tcBorders>
            <w:vAlign w:val="center"/>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1083" w:type="dxa"/>
            <w:vMerge/>
            <w:tcBorders>
              <w:top w:val="single" w:sz="4" w:space="0" w:color="auto"/>
              <w:left w:val="single" w:sz="4" w:space="0" w:color="auto"/>
              <w:bottom w:val="single" w:sz="4" w:space="0" w:color="000000"/>
              <w:right w:val="single" w:sz="4" w:space="0" w:color="auto"/>
            </w:tcBorders>
            <w:vAlign w:val="center"/>
            <w:hideMark/>
          </w:tcPr>
          <w:p w:rsidR="005E4760" w:rsidRPr="00656E51" w:rsidRDefault="005E4760" w:rsidP="004104BC">
            <w:pPr>
              <w:spacing w:after="0" w:line="240" w:lineRule="auto"/>
              <w:rPr>
                <w:rFonts w:ascii="Arial" w:eastAsia="Times New Roman" w:hAnsi="Arial" w:cs="Arial"/>
                <w:sz w:val="16"/>
                <w:szCs w:val="16"/>
                <w:lang w:val="es-CO" w:eastAsia="es-CO"/>
              </w:rPr>
            </w:pPr>
          </w:p>
        </w:tc>
        <w:tc>
          <w:tcPr>
            <w:tcW w:w="1083" w:type="dxa"/>
            <w:vMerge/>
            <w:tcBorders>
              <w:top w:val="single" w:sz="4" w:space="0" w:color="auto"/>
              <w:left w:val="single" w:sz="4" w:space="0" w:color="auto"/>
              <w:bottom w:val="single" w:sz="4" w:space="0" w:color="000000"/>
              <w:right w:val="single" w:sz="4" w:space="0" w:color="auto"/>
            </w:tcBorders>
          </w:tcPr>
          <w:p w:rsidR="005E4760" w:rsidRPr="00656E51" w:rsidRDefault="005E4760" w:rsidP="004104BC">
            <w:pPr>
              <w:spacing w:after="0" w:line="240" w:lineRule="auto"/>
              <w:rPr>
                <w:rFonts w:ascii="Arial" w:eastAsia="Times New Roman" w:hAnsi="Arial" w:cs="Arial"/>
                <w:sz w:val="16"/>
                <w:szCs w:val="16"/>
                <w:lang w:val="es-CO" w:eastAsia="es-CO"/>
              </w:rPr>
            </w:pPr>
          </w:p>
        </w:tc>
      </w:tr>
    </w:tbl>
    <w:p w:rsidR="00E13BD0" w:rsidRPr="00A77FB0" w:rsidRDefault="00E13BD0" w:rsidP="004104BC">
      <w:pPr>
        <w:spacing w:after="0" w:line="240" w:lineRule="auto"/>
        <w:jc w:val="both"/>
        <w:rPr>
          <w:rFonts w:ascii="Arial" w:hAnsi="Arial" w:cs="Arial"/>
          <w:sz w:val="20"/>
        </w:rPr>
      </w:pPr>
    </w:p>
    <w:p w:rsidR="00B8151C" w:rsidRPr="000D0818" w:rsidRDefault="00B8151C" w:rsidP="004104BC">
      <w:pPr>
        <w:spacing w:after="0" w:line="240" w:lineRule="auto"/>
        <w:jc w:val="both"/>
        <w:rPr>
          <w:rFonts w:ascii="Arial" w:hAnsi="Arial" w:cs="Arial"/>
          <w:szCs w:val="18"/>
        </w:rPr>
      </w:pPr>
      <w:r w:rsidRPr="00A77FB0">
        <w:rPr>
          <w:rFonts w:ascii="Arial" w:hAnsi="Arial" w:cs="Arial"/>
          <w:szCs w:val="18"/>
        </w:rPr>
        <w:t xml:space="preserve">Respecto a las 4 actividades incluidas en el plan de acción que dan cumplimiento al indicador </w:t>
      </w:r>
      <w:r w:rsidRPr="001A78F2">
        <w:rPr>
          <w:rFonts w:ascii="Arial" w:hAnsi="Arial" w:cs="Arial"/>
          <w:b/>
          <w:szCs w:val="18"/>
        </w:rPr>
        <w:t xml:space="preserve">PA-89 </w:t>
      </w:r>
      <w:r w:rsidRPr="001A78F2">
        <w:rPr>
          <w:rFonts w:ascii="Arial" w:hAnsi="Arial" w:cs="Arial"/>
          <w:szCs w:val="18"/>
        </w:rPr>
        <w:t>y cuyo reporte se encuentra a cargo de la Subdirección de Mejoramiento Organizacional, la Dirección de Planeación y Control de la Gestión remitió los respectivos avances por medio del correo electrónico del 18 de febrero de 2016</w:t>
      </w:r>
      <w:r w:rsidR="000D0818">
        <w:rPr>
          <w:rFonts w:ascii="Arial" w:hAnsi="Arial" w:cs="Arial"/>
          <w:szCs w:val="18"/>
        </w:rPr>
        <w:t>,</w:t>
      </w:r>
      <w:r w:rsidRPr="000D0818">
        <w:rPr>
          <w:rFonts w:ascii="Arial" w:hAnsi="Arial" w:cs="Arial"/>
          <w:szCs w:val="18"/>
        </w:rPr>
        <w:t xml:space="preserve"> que comparadas con la evidencia recolectada desde los diferentes procesos, se logró concluir:</w:t>
      </w:r>
    </w:p>
    <w:p w:rsidR="00B8151C" w:rsidRPr="001A78F2" w:rsidRDefault="00B8151C" w:rsidP="004104BC">
      <w:pPr>
        <w:spacing w:after="0" w:line="240" w:lineRule="auto"/>
        <w:jc w:val="both"/>
        <w:rPr>
          <w:rFonts w:ascii="Arial" w:hAnsi="Arial" w:cs="Arial"/>
        </w:rPr>
      </w:pPr>
    </w:p>
    <w:p w:rsidR="00D54E78" w:rsidRPr="0024537F" w:rsidRDefault="00E13BD0" w:rsidP="004104BC">
      <w:pPr>
        <w:numPr>
          <w:ilvl w:val="0"/>
          <w:numId w:val="45"/>
        </w:numPr>
        <w:spacing w:after="0" w:line="240" w:lineRule="auto"/>
        <w:jc w:val="both"/>
        <w:rPr>
          <w:rFonts w:ascii="Arial" w:hAnsi="Arial" w:cs="Arial"/>
        </w:rPr>
      </w:pPr>
      <w:r w:rsidRPr="001A78F2">
        <w:rPr>
          <w:rFonts w:ascii="Arial" w:hAnsi="Arial" w:cs="Arial"/>
        </w:rPr>
        <w:t xml:space="preserve">Revisando </w:t>
      </w:r>
      <w:r w:rsidR="007D18F1" w:rsidRPr="001A78F2">
        <w:rPr>
          <w:rFonts w:ascii="Arial" w:hAnsi="Arial" w:cs="Arial"/>
        </w:rPr>
        <w:t xml:space="preserve">las </w:t>
      </w:r>
      <w:r w:rsidR="005E4760" w:rsidRPr="008C1CA7">
        <w:rPr>
          <w:rFonts w:ascii="Arial" w:hAnsi="Arial" w:cs="Arial"/>
        </w:rPr>
        <w:t xml:space="preserve">actividades que permiten </w:t>
      </w:r>
      <w:r w:rsidR="000D0818">
        <w:rPr>
          <w:rFonts w:ascii="Arial" w:hAnsi="Arial" w:cs="Arial"/>
        </w:rPr>
        <w:t xml:space="preserve">demostrar </w:t>
      </w:r>
      <w:r w:rsidR="005E4760" w:rsidRPr="000D0818">
        <w:rPr>
          <w:rFonts w:ascii="Arial" w:hAnsi="Arial" w:cs="Arial"/>
        </w:rPr>
        <w:t xml:space="preserve">el cumplimiento del indicador </w:t>
      </w:r>
      <w:r w:rsidR="007D18F1" w:rsidRPr="000D0818">
        <w:rPr>
          <w:rFonts w:ascii="Arial" w:hAnsi="Arial" w:cs="Arial"/>
        </w:rPr>
        <w:t xml:space="preserve">frente a </w:t>
      </w:r>
      <w:r w:rsidR="005E4760" w:rsidRPr="000D0818">
        <w:rPr>
          <w:rFonts w:ascii="Arial" w:hAnsi="Arial" w:cs="Arial"/>
        </w:rPr>
        <w:t>las evidencia</w:t>
      </w:r>
      <w:r w:rsidR="007D18F1" w:rsidRPr="000D0818">
        <w:rPr>
          <w:rFonts w:ascii="Arial" w:hAnsi="Arial" w:cs="Arial"/>
        </w:rPr>
        <w:t>s</w:t>
      </w:r>
      <w:r w:rsidR="005E4760" w:rsidRPr="000D0818">
        <w:rPr>
          <w:rFonts w:ascii="Arial" w:hAnsi="Arial" w:cs="Arial"/>
        </w:rPr>
        <w:t xml:space="preserve"> allegadas a esta oficina,</w:t>
      </w:r>
      <w:r w:rsidR="007D18F1" w:rsidRPr="000D0818">
        <w:rPr>
          <w:rFonts w:ascii="Arial" w:hAnsi="Arial" w:cs="Arial"/>
        </w:rPr>
        <w:t xml:space="preserve"> se observa que la actividad 1, </w:t>
      </w:r>
      <w:r w:rsidR="005E4760" w:rsidRPr="000D0818">
        <w:rPr>
          <w:rFonts w:ascii="Arial" w:hAnsi="Arial" w:cs="Arial"/>
        </w:rPr>
        <w:t xml:space="preserve">en lo relacionado </w:t>
      </w:r>
      <w:r w:rsidR="007D18F1" w:rsidRPr="000D0818">
        <w:rPr>
          <w:rFonts w:ascii="Arial" w:hAnsi="Arial" w:cs="Arial"/>
        </w:rPr>
        <w:t>a la identificación de trámites,</w:t>
      </w:r>
      <w:r w:rsidR="005E4760" w:rsidRPr="000D0818">
        <w:rPr>
          <w:rFonts w:ascii="Arial" w:hAnsi="Arial" w:cs="Arial"/>
        </w:rPr>
        <w:t xml:space="preserve"> se cumplió </w:t>
      </w:r>
      <w:r w:rsidR="0024537F">
        <w:rPr>
          <w:rFonts w:ascii="Arial" w:hAnsi="Arial" w:cs="Arial"/>
        </w:rPr>
        <w:t>durante  el periodo</w:t>
      </w:r>
      <w:r w:rsidR="005E4760" w:rsidRPr="000D0818">
        <w:rPr>
          <w:rFonts w:ascii="Arial" w:hAnsi="Arial" w:cs="Arial"/>
        </w:rPr>
        <w:t xml:space="preserve"> 2013 – 2014</w:t>
      </w:r>
      <w:r w:rsidR="007D18F1" w:rsidRPr="000D0818">
        <w:rPr>
          <w:rFonts w:ascii="Arial" w:hAnsi="Arial" w:cs="Arial"/>
        </w:rPr>
        <w:t xml:space="preserve">, por </w:t>
      </w:r>
      <w:r w:rsidR="00985F9E" w:rsidRPr="0024537F">
        <w:rPr>
          <w:rFonts w:ascii="Arial" w:hAnsi="Arial" w:cs="Arial"/>
        </w:rPr>
        <w:t>tan</w:t>
      </w:r>
      <w:r w:rsidR="007D18F1" w:rsidRPr="0024537F">
        <w:rPr>
          <w:rFonts w:ascii="Arial" w:hAnsi="Arial" w:cs="Arial"/>
        </w:rPr>
        <w:t>to</w:t>
      </w:r>
      <w:r w:rsidR="0024537F">
        <w:rPr>
          <w:rFonts w:ascii="Arial" w:hAnsi="Arial" w:cs="Arial"/>
        </w:rPr>
        <w:t>,</w:t>
      </w:r>
      <w:r w:rsidR="007D18F1" w:rsidRPr="0024537F">
        <w:rPr>
          <w:rFonts w:ascii="Arial" w:hAnsi="Arial" w:cs="Arial"/>
        </w:rPr>
        <w:t xml:space="preserve"> no debería </w:t>
      </w:r>
      <w:r w:rsidR="0024537F">
        <w:rPr>
          <w:rFonts w:ascii="Arial" w:hAnsi="Arial" w:cs="Arial"/>
        </w:rPr>
        <w:t xml:space="preserve">aparecer </w:t>
      </w:r>
      <w:r w:rsidR="007D18F1" w:rsidRPr="0024537F">
        <w:rPr>
          <w:rFonts w:ascii="Arial" w:hAnsi="Arial" w:cs="Arial"/>
        </w:rPr>
        <w:t xml:space="preserve"> programada </w:t>
      </w:r>
      <w:r w:rsidR="0024537F">
        <w:rPr>
          <w:rFonts w:ascii="Arial" w:hAnsi="Arial" w:cs="Arial"/>
        </w:rPr>
        <w:t xml:space="preserve">en el </w:t>
      </w:r>
      <w:r w:rsidR="007D18F1" w:rsidRPr="0024537F">
        <w:rPr>
          <w:rFonts w:ascii="Arial" w:hAnsi="Arial" w:cs="Arial"/>
        </w:rPr>
        <w:t xml:space="preserve"> 2015</w:t>
      </w:r>
      <w:r w:rsidR="005E4760" w:rsidRPr="0024537F">
        <w:rPr>
          <w:rFonts w:ascii="Arial" w:hAnsi="Arial" w:cs="Arial"/>
        </w:rPr>
        <w:t xml:space="preserve">.  </w:t>
      </w:r>
    </w:p>
    <w:p w:rsidR="00D54E78" w:rsidRPr="001A78F2" w:rsidRDefault="00D54E78" w:rsidP="004104BC">
      <w:pPr>
        <w:spacing w:after="0" w:line="240" w:lineRule="auto"/>
        <w:jc w:val="both"/>
        <w:rPr>
          <w:rFonts w:ascii="Arial" w:hAnsi="Arial" w:cs="Arial"/>
        </w:rPr>
      </w:pPr>
    </w:p>
    <w:p w:rsidR="00AB6F85" w:rsidRPr="00A77FB0" w:rsidRDefault="00AB6F85" w:rsidP="004104BC">
      <w:pPr>
        <w:numPr>
          <w:ilvl w:val="0"/>
          <w:numId w:val="45"/>
        </w:numPr>
        <w:spacing w:after="0" w:line="240" w:lineRule="auto"/>
        <w:jc w:val="both"/>
        <w:rPr>
          <w:rFonts w:ascii="Arial" w:hAnsi="Arial" w:cs="Arial"/>
        </w:rPr>
      </w:pPr>
      <w:r w:rsidRPr="001A78F2">
        <w:rPr>
          <w:rFonts w:ascii="Arial" w:hAnsi="Arial" w:cs="Arial"/>
        </w:rPr>
        <w:t>La</w:t>
      </w:r>
      <w:r w:rsidR="005E4760" w:rsidRPr="001A78F2">
        <w:rPr>
          <w:rFonts w:ascii="Arial" w:hAnsi="Arial" w:cs="Arial"/>
        </w:rPr>
        <w:t xml:space="preserve"> actividad 2 se encuentra descrita como la estrategia misma de “Racionalización” y no como una actividad, lo que dificulta la presentación de avances y</w:t>
      </w:r>
      <w:r w:rsidR="005E4760" w:rsidRPr="00A77FB0">
        <w:rPr>
          <w:rFonts w:ascii="Arial" w:hAnsi="Arial" w:cs="Arial"/>
        </w:rPr>
        <w:t xml:space="preserve"> por ende su seguimiento.  </w:t>
      </w:r>
    </w:p>
    <w:p w:rsidR="00AB6F85" w:rsidRPr="00A77FB0" w:rsidRDefault="00AB6F85" w:rsidP="004104BC">
      <w:pPr>
        <w:spacing w:after="0" w:line="240" w:lineRule="auto"/>
        <w:jc w:val="both"/>
        <w:rPr>
          <w:rFonts w:ascii="Arial" w:hAnsi="Arial" w:cs="Arial"/>
        </w:rPr>
      </w:pPr>
    </w:p>
    <w:p w:rsidR="00AB6F85" w:rsidRPr="001A78F2" w:rsidRDefault="005E4760" w:rsidP="004104BC">
      <w:pPr>
        <w:numPr>
          <w:ilvl w:val="0"/>
          <w:numId w:val="45"/>
        </w:numPr>
        <w:spacing w:after="0" w:line="240" w:lineRule="auto"/>
        <w:jc w:val="both"/>
        <w:rPr>
          <w:rFonts w:ascii="Arial" w:hAnsi="Arial" w:cs="Arial"/>
        </w:rPr>
      </w:pPr>
      <w:r w:rsidRPr="00A77FB0">
        <w:rPr>
          <w:rFonts w:ascii="Arial" w:hAnsi="Arial" w:cs="Arial"/>
        </w:rPr>
        <w:t xml:space="preserve">La actividad 3 </w:t>
      </w:r>
      <w:r w:rsidR="004542E3">
        <w:rPr>
          <w:rFonts w:ascii="Arial" w:hAnsi="Arial" w:cs="Arial"/>
        </w:rPr>
        <w:t xml:space="preserve">es </w:t>
      </w:r>
      <w:r w:rsidRPr="004542E3">
        <w:rPr>
          <w:rFonts w:ascii="Arial" w:hAnsi="Arial" w:cs="Arial"/>
        </w:rPr>
        <w:t>la Evaluación de la racionalización, actividad que no se llevó a cabo de manera efectiva</w:t>
      </w:r>
      <w:r w:rsidR="004542E3">
        <w:rPr>
          <w:rFonts w:ascii="Arial" w:hAnsi="Arial" w:cs="Arial"/>
        </w:rPr>
        <w:t>,</w:t>
      </w:r>
      <w:r w:rsidRPr="004542E3">
        <w:rPr>
          <w:rFonts w:ascii="Arial" w:hAnsi="Arial" w:cs="Arial"/>
        </w:rPr>
        <w:t xml:space="preserve"> ni articulada con la </w:t>
      </w:r>
      <w:r w:rsidR="00AB6F85" w:rsidRPr="004542E3">
        <w:rPr>
          <w:rFonts w:ascii="Arial" w:hAnsi="Arial" w:cs="Arial"/>
        </w:rPr>
        <w:t>S</w:t>
      </w:r>
      <w:r w:rsidRPr="004542E3">
        <w:rPr>
          <w:rFonts w:ascii="Arial" w:hAnsi="Arial" w:cs="Arial"/>
        </w:rPr>
        <w:t>ubdirección de Mejoramiento Organizacional</w:t>
      </w:r>
      <w:r w:rsidR="004542E3">
        <w:rPr>
          <w:rFonts w:ascii="Arial" w:hAnsi="Arial" w:cs="Arial"/>
        </w:rPr>
        <w:t>,</w:t>
      </w:r>
      <w:r w:rsidRPr="004542E3">
        <w:rPr>
          <w:rFonts w:ascii="Arial" w:hAnsi="Arial" w:cs="Arial"/>
        </w:rPr>
        <w:t xml:space="preserve"> en el entendido </w:t>
      </w:r>
      <w:r w:rsidR="004542E3">
        <w:rPr>
          <w:rFonts w:ascii="Arial" w:hAnsi="Arial" w:cs="Arial"/>
        </w:rPr>
        <w:t xml:space="preserve">de </w:t>
      </w:r>
      <w:r w:rsidRPr="004542E3">
        <w:rPr>
          <w:rFonts w:ascii="Arial" w:hAnsi="Arial" w:cs="Arial"/>
        </w:rPr>
        <w:t xml:space="preserve">que a la fecha de seguimiento se presentan discrepancias entre lo publicado en el plan de racionalización versus lo reportado como avances a esta Oficina. </w:t>
      </w:r>
    </w:p>
    <w:p w:rsidR="00AB6F85" w:rsidRPr="001A78F2" w:rsidRDefault="00AB6F85" w:rsidP="004104BC">
      <w:pPr>
        <w:spacing w:after="0" w:line="240" w:lineRule="auto"/>
        <w:jc w:val="both"/>
        <w:rPr>
          <w:rFonts w:ascii="Arial" w:hAnsi="Arial" w:cs="Arial"/>
        </w:rPr>
      </w:pPr>
    </w:p>
    <w:p w:rsidR="00150192" w:rsidRPr="004542E3" w:rsidRDefault="00150192" w:rsidP="004104BC">
      <w:pPr>
        <w:numPr>
          <w:ilvl w:val="0"/>
          <w:numId w:val="45"/>
        </w:numPr>
        <w:spacing w:after="0" w:line="240" w:lineRule="auto"/>
        <w:jc w:val="both"/>
        <w:rPr>
          <w:rFonts w:ascii="Arial" w:hAnsi="Arial" w:cs="Arial"/>
        </w:rPr>
      </w:pPr>
      <w:r w:rsidRPr="00A77FB0">
        <w:rPr>
          <w:rFonts w:ascii="Arial" w:hAnsi="Arial" w:cs="Arial"/>
        </w:rPr>
        <w:t xml:space="preserve">La Actividad 4 </w:t>
      </w:r>
      <w:r w:rsidR="004542E3">
        <w:rPr>
          <w:rFonts w:ascii="Arial" w:hAnsi="Arial" w:cs="Arial"/>
        </w:rPr>
        <w:t xml:space="preserve">referente a </w:t>
      </w:r>
      <w:r w:rsidR="00656E51" w:rsidRPr="00656E51">
        <w:rPr>
          <w:rFonts w:ascii="Arial" w:hAnsi="Arial" w:cs="Arial"/>
        </w:rPr>
        <w:t>Publicar trámites actualizados y racionalizados en el portal SUIT</w:t>
      </w:r>
      <w:r w:rsidR="004542E3">
        <w:rPr>
          <w:rFonts w:ascii="Arial" w:hAnsi="Arial" w:cs="Arial"/>
        </w:rPr>
        <w:t xml:space="preserve">, </w:t>
      </w:r>
      <w:r w:rsidRPr="004542E3">
        <w:rPr>
          <w:rFonts w:ascii="Arial" w:hAnsi="Arial" w:cs="Arial"/>
        </w:rPr>
        <w:t>no presentó  avance</w:t>
      </w:r>
      <w:r w:rsidR="004542E3">
        <w:rPr>
          <w:rFonts w:ascii="Arial" w:hAnsi="Arial" w:cs="Arial"/>
        </w:rPr>
        <w:t xml:space="preserve"> alguno</w:t>
      </w:r>
      <w:r w:rsidRPr="004542E3">
        <w:rPr>
          <w:rFonts w:ascii="Arial" w:hAnsi="Arial" w:cs="Arial"/>
        </w:rPr>
        <w:t>.</w:t>
      </w:r>
    </w:p>
    <w:p w:rsidR="00150192" w:rsidRPr="001A78F2" w:rsidRDefault="00150192" w:rsidP="004104BC">
      <w:pPr>
        <w:spacing w:after="0" w:line="240" w:lineRule="auto"/>
        <w:jc w:val="both"/>
        <w:rPr>
          <w:rFonts w:ascii="Arial" w:hAnsi="Arial" w:cs="Arial"/>
        </w:rPr>
      </w:pPr>
    </w:p>
    <w:p w:rsidR="006D79E3" w:rsidRPr="00A77FB0" w:rsidRDefault="006D79E3" w:rsidP="004104BC">
      <w:pPr>
        <w:spacing w:after="0" w:line="240" w:lineRule="auto"/>
        <w:jc w:val="both"/>
        <w:rPr>
          <w:rFonts w:ascii="Arial" w:hAnsi="Arial" w:cs="Arial"/>
          <w:lang w:val="es-CO"/>
        </w:rPr>
      </w:pPr>
    </w:p>
    <w:p w:rsidR="00835AA0" w:rsidRPr="00A77FB0" w:rsidRDefault="00835AA0" w:rsidP="004104BC">
      <w:pPr>
        <w:numPr>
          <w:ilvl w:val="2"/>
          <w:numId w:val="17"/>
        </w:numPr>
        <w:spacing w:after="0" w:line="240" w:lineRule="auto"/>
        <w:ind w:left="709"/>
        <w:jc w:val="both"/>
        <w:rPr>
          <w:rFonts w:ascii="Arial" w:hAnsi="Arial" w:cs="Arial"/>
          <w:b/>
          <w:lang w:val="es-CO"/>
        </w:rPr>
      </w:pPr>
      <w:r w:rsidRPr="00A77FB0">
        <w:rPr>
          <w:rFonts w:ascii="Arial" w:hAnsi="Arial" w:cs="Arial"/>
          <w:b/>
          <w:lang w:val="es-CO"/>
        </w:rPr>
        <w:t>TERCER COMPONENTE - RENDICIÓN DE CUENTAS</w:t>
      </w:r>
    </w:p>
    <w:p w:rsidR="00835AA0" w:rsidRPr="00A77FB0" w:rsidRDefault="00835AA0" w:rsidP="004104BC">
      <w:pPr>
        <w:spacing w:after="0" w:line="240" w:lineRule="auto"/>
        <w:ind w:left="720"/>
        <w:jc w:val="both"/>
        <w:rPr>
          <w:rFonts w:ascii="Arial" w:hAnsi="Arial" w:cs="Arial"/>
          <w:lang w:val="es-CO"/>
        </w:rPr>
      </w:pPr>
    </w:p>
    <w:p w:rsidR="00DA4C31" w:rsidRPr="00A77FB0" w:rsidRDefault="00835AA0" w:rsidP="004104BC">
      <w:pPr>
        <w:pStyle w:val="Standard"/>
        <w:jc w:val="both"/>
        <w:rPr>
          <w:rFonts w:eastAsia="Calibri"/>
          <w:kern w:val="0"/>
          <w:lang w:val="es-CO" w:eastAsia="en-US"/>
        </w:rPr>
      </w:pPr>
      <w:r w:rsidRPr="00A77FB0">
        <w:rPr>
          <w:rFonts w:eastAsia="Calibri"/>
          <w:kern w:val="0"/>
          <w:lang w:val="es-CO" w:eastAsia="en-US"/>
        </w:rPr>
        <w:t xml:space="preserve">El ICBF </w:t>
      </w:r>
      <w:r w:rsidR="004A049E" w:rsidRPr="00A77FB0">
        <w:rPr>
          <w:rFonts w:eastAsia="Calibri"/>
          <w:kern w:val="0"/>
          <w:lang w:val="es-CO" w:eastAsia="en-US"/>
        </w:rPr>
        <w:t xml:space="preserve">en virtud de lo </w:t>
      </w:r>
      <w:r w:rsidR="00335EBB" w:rsidRPr="00A77FB0">
        <w:rPr>
          <w:rFonts w:eastAsia="Calibri"/>
          <w:kern w:val="0"/>
          <w:lang w:val="es-CO" w:eastAsia="en-US"/>
        </w:rPr>
        <w:t>señalado</w:t>
      </w:r>
      <w:r w:rsidR="004A049E" w:rsidRPr="00A77FB0">
        <w:rPr>
          <w:rFonts w:eastAsia="Calibri"/>
          <w:kern w:val="0"/>
          <w:lang w:val="es-CO" w:eastAsia="en-US"/>
        </w:rPr>
        <w:t xml:space="preserve"> en el documento CONPES 3654 del 12 de abril de 2010, ha trabajado en el fortalecimiento y consolidación del proceso de rendición de cuentas </w:t>
      </w:r>
      <w:r w:rsidRPr="00A77FB0">
        <w:t xml:space="preserve">en </w:t>
      </w:r>
      <w:r w:rsidR="004A049E" w:rsidRPr="00A77FB0">
        <w:t xml:space="preserve">sus </w:t>
      </w:r>
      <w:r w:rsidRPr="00A77FB0">
        <w:t xml:space="preserve">tres niveles </w:t>
      </w:r>
      <w:r w:rsidR="00BF2B2D" w:rsidRPr="00A77FB0">
        <w:t>(</w:t>
      </w:r>
      <w:r w:rsidR="004A049E" w:rsidRPr="00A77FB0">
        <w:t>N</w:t>
      </w:r>
      <w:r w:rsidR="00BF2B2D" w:rsidRPr="00A77FB0">
        <w:t xml:space="preserve">acional, </w:t>
      </w:r>
      <w:r w:rsidR="004A049E" w:rsidRPr="00A77FB0">
        <w:t>R</w:t>
      </w:r>
      <w:r w:rsidR="00BF2B2D" w:rsidRPr="00A77FB0">
        <w:t xml:space="preserve">egional, </w:t>
      </w:r>
      <w:r w:rsidR="004A049E" w:rsidRPr="00A77FB0">
        <w:t>Z</w:t>
      </w:r>
      <w:r w:rsidR="00BF2B2D" w:rsidRPr="00A77FB0">
        <w:t xml:space="preserve">onal) </w:t>
      </w:r>
      <w:r w:rsidRPr="00A77FB0">
        <w:rPr>
          <w:rFonts w:eastAsia="Calibri"/>
          <w:kern w:val="0"/>
          <w:lang w:val="es-CO" w:eastAsia="en-US"/>
        </w:rPr>
        <w:t xml:space="preserve">y </w:t>
      </w:r>
      <w:r w:rsidR="004A049E" w:rsidRPr="00A77FB0">
        <w:rPr>
          <w:rFonts w:eastAsia="Calibri"/>
          <w:kern w:val="0"/>
          <w:lang w:val="es-CO" w:eastAsia="en-US"/>
        </w:rPr>
        <w:t xml:space="preserve">de esta manera, </w:t>
      </w:r>
      <w:r w:rsidRPr="00A77FB0">
        <w:rPr>
          <w:rFonts w:eastAsia="Calibri"/>
          <w:kern w:val="0"/>
          <w:lang w:val="es-CO" w:eastAsia="en-US"/>
        </w:rPr>
        <w:t>dar cumplimiento a los propósitos y objetivos proyectados para la vigencia</w:t>
      </w:r>
      <w:r w:rsidR="00E017A8" w:rsidRPr="00A77FB0">
        <w:rPr>
          <w:rFonts w:eastAsia="Calibri"/>
          <w:kern w:val="0"/>
          <w:lang w:val="es-CO" w:eastAsia="en-US"/>
        </w:rPr>
        <w:t xml:space="preserve"> 2015</w:t>
      </w:r>
      <w:r w:rsidRPr="00A77FB0">
        <w:rPr>
          <w:rFonts w:eastAsia="Calibri"/>
          <w:kern w:val="0"/>
          <w:lang w:val="es-CO" w:eastAsia="en-US"/>
        </w:rPr>
        <w:t xml:space="preserve">, además </w:t>
      </w:r>
      <w:r w:rsidR="004A049E" w:rsidRPr="00A77FB0">
        <w:rPr>
          <w:rFonts w:eastAsia="Calibri"/>
          <w:kern w:val="0"/>
          <w:lang w:val="es-CO" w:eastAsia="en-US"/>
        </w:rPr>
        <w:t xml:space="preserve">insistió </w:t>
      </w:r>
      <w:r w:rsidRPr="00A77FB0">
        <w:rPr>
          <w:rFonts w:eastAsia="Calibri"/>
          <w:kern w:val="0"/>
          <w:lang w:val="es-CO" w:eastAsia="en-US"/>
        </w:rPr>
        <w:t xml:space="preserve">en el </w:t>
      </w:r>
      <w:r w:rsidR="00577D81" w:rsidRPr="00A77FB0">
        <w:rPr>
          <w:rFonts w:eastAsia="Calibri"/>
          <w:kern w:val="0"/>
          <w:lang w:val="es-CO" w:eastAsia="en-US"/>
        </w:rPr>
        <w:t>fortalecimiento de</w:t>
      </w:r>
      <w:r w:rsidRPr="00A77FB0">
        <w:rPr>
          <w:rFonts w:eastAsia="Calibri"/>
          <w:kern w:val="0"/>
          <w:lang w:val="es-CO" w:eastAsia="en-US"/>
        </w:rPr>
        <w:t xml:space="preserve"> </w:t>
      </w:r>
      <w:r w:rsidR="00335EBB" w:rsidRPr="00A77FB0">
        <w:rPr>
          <w:rFonts w:eastAsia="Calibri"/>
          <w:kern w:val="0"/>
          <w:lang w:val="es-CO" w:eastAsia="en-US"/>
        </w:rPr>
        <w:t xml:space="preserve">los </w:t>
      </w:r>
      <w:r w:rsidRPr="00A77FB0">
        <w:rPr>
          <w:rFonts w:eastAsia="Calibri"/>
          <w:kern w:val="0"/>
          <w:lang w:val="es-CO" w:eastAsia="en-US"/>
        </w:rPr>
        <w:t xml:space="preserve">tres </w:t>
      </w:r>
      <w:r w:rsidR="00335EBB" w:rsidRPr="00A77FB0">
        <w:rPr>
          <w:rFonts w:eastAsia="Calibri"/>
          <w:kern w:val="0"/>
          <w:lang w:val="es-CO" w:eastAsia="en-US"/>
        </w:rPr>
        <w:t xml:space="preserve">lineamientos </w:t>
      </w:r>
      <w:r w:rsidRPr="00A77FB0">
        <w:rPr>
          <w:rFonts w:eastAsia="Calibri"/>
          <w:kern w:val="0"/>
          <w:lang w:val="es-CO" w:eastAsia="en-US"/>
        </w:rPr>
        <w:t>fundamentales</w:t>
      </w:r>
      <w:r w:rsidR="004A049E" w:rsidRPr="00A77FB0">
        <w:rPr>
          <w:rFonts w:eastAsia="Calibri"/>
          <w:kern w:val="0"/>
          <w:lang w:val="es-CO" w:eastAsia="en-US"/>
        </w:rPr>
        <w:t xml:space="preserve"> como parte de la consolidación de la cultura de transparencia institucional: </w:t>
      </w:r>
      <w:r w:rsidR="004A049E" w:rsidRPr="00A77FB0">
        <w:rPr>
          <w:rFonts w:eastAsia="Calibri"/>
          <w:i/>
          <w:kern w:val="0"/>
          <w:lang w:val="es-CO" w:eastAsia="en-US"/>
        </w:rPr>
        <w:t>D</w:t>
      </w:r>
      <w:r w:rsidRPr="00A77FB0">
        <w:rPr>
          <w:rFonts w:eastAsia="Calibri"/>
          <w:i/>
          <w:kern w:val="0"/>
          <w:lang w:val="es-CO" w:eastAsia="en-US"/>
        </w:rPr>
        <w:t xml:space="preserve">ialogo, </w:t>
      </w:r>
      <w:r w:rsidR="004A049E" w:rsidRPr="00A77FB0">
        <w:rPr>
          <w:rFonts w:eastAsia="Calibri"/>
          <w:i/>
          <w:kern w:val="0"/>
          <w:lang w:val="es-CO" w:eastAsia="en-US"/>
        </w:rPr>
        <w:t>I</w:t>
      </w:r>
      <w:r w:rsidRPr="00A77FB0">
        <w:rPr>
          <w:rFonts w:eastAsia="Calibri"/>
          <w:i/>
          <w:kern w:val="0"/>
          <w:lang w:val="es-CO" w:eastAsia="en-US"/>
        </w:rPr>
        <w:t xml:space="preserve">nformación e </w:t>
      </w:r>
      <w:r w:rsidR="004A049E" w:rsidRPr="00A77FB0">
        <w:rPr>
          <w:rFonts w:eastAsia="Calibri"/>
          <w:i/>
          <w:kern w:val="0"/>
          <w:lang w:val="es-CO" w:eastAsia="en-US"/>
        </w:rPr>
        <w:t>I</w:t>
      </w:r>
      <w:r w:rsidRPr="00A77FB0">
        <w:rPr>
          <w:rFonts w:eastAsia="Calibri"/>
          <w:i/>
          <w:kern w:val="0"/>
          <w:lang w:val="es-CO" w:eastAsia="en-US"/>
        </w:rPr>
        <w:t>ncentivos</w:t>
      </w:r>
      <w:r w:rsidR="00E017A8" w:rsidRPr="00A77FB0">
        <w:rPr>
          <w:rFonts w:eastAsia="Calibri"/>
          <w:kern w:val="0"/>
          <w:lang w:val="es-CO" w:eastAsia="en-US"/>
        </w:rPr>
        <w:t>.</w:t>
      </w:r>
      <w:r w:rsidR="004A049E" w:rsidRPr="00A77FB0">
        <w:rPr>
          <w:rFonts w:eastAsia="Calibri"/>
          <w:kern w:val="0"/>
          <w:lang w:val="es-CO" w:eastAsia="en-US"/>
        </w:rPr>
        <w:t xml:space="preserve"> </w:t>
      </w:r>
    </w:p>
    <w:p w:rsidR="00DA4C31" w:rsidRPr="00A77FB0" w:rsidRDefault="00DA4C31" w:rsidP="004104BC">
      <w:pPr>
        <w:pStyle w:val="Standard"/>
        <w:jc w:val="both"/>
        <w:rPr>
          <w:rFonts w:eastAsia="Calibri"/>
          <w:kern w:val="0"/>
          <w:highlight w:val="cyan"/>
          <w:lang w:val="es-CO" w:eastAsia="en-US"/>
        </w:rPr>
      </w:pPr>
    </w:p>
    <w:p w:rsidR="00835AA0" w:rsidRPr="00A77FB0" w:rsidRDefault="002B562B" w:rsidP="004104BC">
      <w:pPr>
        <w:pStyle w:val="Standard"/>
        <w:jc w:val="both"/>
        <w:rPr>
          <w:rFonts w:eastAsia="Calibri"/>
          <w:kern w:val="0"/>
          <w:lang w:val="es-CO" w:eastAsia="en-US"/>
        </w:rPr>
      </w:pPr>
      <w:r w:rsidRPr="00A77FB0">
        <w:rPr>
          <w:rFonts w:eastAsia="Calibri"/>
          <w:kern w:val="0"/>
          <w:lang w:val="es-CO" w:eastAsia="en-US"/>
        </w:rPr>
        <w:t xml:space="preserve">Este fortalecimiento hace parte de las estrategias de seguimiento a la operación de las acciones planificadas y el desarrollo, monitoreo y evaluación de los </w:t>
      </w:r>
      <w:r w:rsidR="00835AA0" w:rsidRPr="00A77FB0">
        <w:rPr>
          <w:rFonts w:eastAsia="Calibri"/>
          <w:kern w:val="0"/>
          <w:lang w:val="es-CO" w:eastAsia="en-US"/>
        </w:rPr>
        <w:t>compromiso</w:t>
      </w:r>
      <w:r w:rsidRPr="00A77FB0">
        <w:rPr>
          <w:rFonts w:eastAsia="Calibri"/>
          <w:kern w:val="0"/>
          <w:lang w:val="es-CO" w:eastAsia="en-US"/>
        </w:rPr>
        <w:t>s</w:t>
      </w:r>
      <w:r w:rsidR="00835AA0" w:rsidRPr="00A77FB0">
        <w:rPr>
          <w:rFonts w:eastAsia="Calibri"/>
          <w:kern w:val="0"/>
          <w:lang w:val="es-CO" w:eastAsia="en-US"/>
        </w:rPr>
        <w:t xml:space="preserve"> </w:t>
      </w:r>
      <w:r w:rsidRPr="00A77FB0">
        <w:rPr>
          <w:rFonts w:eastAsia="Calibri"/>
          <w:kern w:val="0"/>
          <w:lang w:val="es-CO" w:eastAsia="en-US"/>
        </w:rPr>
        <w:t xml:space="preserve">adquiridos con la comunidad </w:t>
      </w:r>
      <w:r w:rsidR="00835AA0" w:rsidRPr="00A77FB0">
        <w:rPr>
          <w:rFonts w:eastAsia="Calibri"/>
          <w:kern w:val="0"/>
          <w:lang w:val="es-CO" w:eastAsia="en-US"/>
        </w:rPr>
        <w:t>y el fortale</w:t>
      </w:r>
      <w:r w:rsidR="004A049E" w:rsidRPr="00A77FB0">
        <w:rPr>
          <w:rFonts w:eastAsia="Calibri"/>
          <w:kern w:val="0"/>
          <w:lang w:val="es-CO" w:eastAsia="en-US"/>
        </w:rPr>
        <w:t>cimiento de la cultura ciudadana</w:t>
      </w:r>
      <w:r w:rsidR="00835AA0" w:rsidRPr="00A77FB0">
        <w:rPr>
          <w:rFonts w:eastAsia="Calibri"/>
          <w:kern w:val="0"/>
          <w:lang w:val="es-CO" w:eastAsia="en-US"/>
        </w:rPr>
        <w:t>.</w:t>
      </w:r>
    </w:p>
    <w:p w:rsidR="00835AA0" w:rsidRPr="00A77FB0" w:rsidRDefault="00835AA0" w:rsidP="004104BC">
      <w:pPr>
        <w:pStyle w:val="Standard"/>
        <w:jc w:val="both"/>
        <w:rPr>
          <w:rFonts w:eastAsia="Calibri"/>
          <w:kern w:val="0"/>
          <w:lang w:val="es-CO" w:eastAsia="en-US"/>
        </w:rPr>
      </w:pPr>
    </w:p>
    <w:p w:rsidR="00E017A8" w:rsidRPr="00A77FB0" w:rsidRDefault="00E017A8" w:rsidP="004104BC">
      <w:pPr>
        <w:spacing w:after="0" w:line="240" w:lineRule="auto"/>
        <w:ind w:left="-10"/>
        <w:jc w:val="both"/>
        <w:rPr>
          <w:rFonts w:ascii="Arial" w:hAnsi="Arial" w:cs="Arial"/>
          <w:b/>
        </w:rPr>
      </w:pPr>
    </w:p>
    <w:p w:rsidR="00835AA0" w:rsidRPr="00A77FB0" w:rsidRDefault="000F0625" w:rsidP="004104BC">
      <w:pPr>
        <w:numPr>
          <w:ilvl w:val="3"/>
          <w:numId w:val="17"/>
        </w:numPr>
        <w:spacing w:after="0" w:line="240" w:lineRule="auto"/>
        <w:ind w:left="851" w:hanging="851"/>
        <w:jc w:val="both"/>
        <w:rPr>
          <w:rFonts w:ascii="Arial" w:hAnsi="Arial" w:cs="Arial"/>
          <w:b/>
          <w:lang w:val="es-CO"/>
        </w:rPr>
      </w:pPr>
      <w:r w:rsidRPr="00A77FB0">
        <w:rPr>
          <w:rFonts w:ascii="Arial" w:hAnsi="Arial" w:cs="Arial"/>
          <w:b/>
          <w:lang w:val="es-CO"/>
        </w:rPr>
        <w:t>Avance Tercer Componente - Rendición de Cuentas</w:t>
      </w:r>
    </w:p>
    <w:p w:rsidR="00835AA0" w:rsidRPr="00A77FB0" w:rsidRDefault="00835AA0" w:rsidP="004104BC">
      <w:pPr>
        <w:spacing w:after="0" w:line="240" w:lineRule="auto"/>
        <w:ind w:left="-10"/>
        <w:jc w:val="both"/>
        <w:rPr>
          <w:rFonts w:ascii="Arial" w:hAnsi="Arial" w:cs="Arial"/>
        </w:rPr>
      </w:pPr>
    </w:p>
    <w:p w:rsidR="00AF0C22" w:rsidRPr="009F074F" w:rsidRDefault="005B1F3C" w:rsidP="004104BC">
      <w:pPr>
        <w:pStyle w:val="Standard"/>
        <w:jc w:val="both"/>
      </w:pPr>
      <w:r w:rsidRPr="00A77FB0">
        <w:t xml:space="preserve">De acuerdo al </w:t>
      </w:r>
      <w:r w:rsidR="00822C17" w:rsidRPr="00A77FB0">
        <w:t xml:space="preserve">“Informe Final </w:t>
      </w:r>
      <w:r w:rsidR="00FB15B6" w:rsidRPr="00A77FB0">
        <w:t xml:space="preserve">RPC y MP </w:t>
      </w:r>
      <w:r w:rsidR="00822C17" w:rsidRPr="00A77FB0">
        <w:t xml:space="preserve">2015” </w:t>
      </w:r>
      <w:r w:rsidR="00C22CB5" w:rsidRPr="00A77FB0">
        <w:t xml:space="preserve">suministrado por la Subdirección de </w:t>
      </w:r>
      <w:r w:rsidR="009F074F">
        <w:t xml:space="preserve">Monitoreo y </w:t>
      </w:r>
      <w:r w:rsidR="00C22CB5" w:rsidRPr="009F074F">
        <w:t>Evaluación</w:t>
      </w:r>
      <w:r w:rsidR="009F074F">
        <w:t>,</w:t>
      </w:r>
      <w:r w:rsidR="00C22CB5" w:rsidRPr="009F074F">
        <w:t xml:space="preserve"> mediante correo electrónico del 9 de febrero de 2016</w:t>
      </w:r>
      <w:r w:rsidR="00AF0C22" w:rsidRPr="009F074F">
        <w:t xml:space="preserve">, el ICBF obtuvo los siguientes </w:t>
      </w:r>
      <w:r w:rsidR="00C22CB5" w:rsidRPr="009F074F">
        <w:t>avances en las metas propuestas para el 2015 en lo concerniente a rendición de cuentas y mesas públicas</w:t>
      </w:r>
      <w:r w:rsidR="00AF0C22" w:rsidRPr="009F074F">
        <w:t>:</w:t>
      </w:r>
    </w:p>
    <w:p w:rsidR="00AF0C22" w:rsidRPr="00656E51" w:rsidRDefault="00AF0C22" w:rsidP="004104BC">
      <w:pPr>
        <w:spacing w:after="0" w:line="240" w:lineRule="auto"/>
        <w:rPr>
          <w:rFonts w:ascii="Arial" w:hAnsi="Arial" w:cs="Arial"/>
          <w:vanish/>
        </w:rPr>
      </w:pPr>
    </w:p>
    <w:p w:rsidR="005B1F3C" w:rsidRPr="00A77FB0" w:rsidRDefault="005B1F3C" w:rsidP="004104BC">
      <w:pPr>
        <w:spacing w:after="0" w:line="240" w:lineRule="auto"/>
        <w:jc w:val="both"/>
        <w:rPr>
          <w:rFonts w:ascii="Arial" w:hAnsi="Arial" w:cs="Arial"/>
        </w:rPr>
      </w:pPr>
    </w:p>
    <w:p w:rsidR="00FB15B6" w:rsidRPr="00A77FB0" w:rsidRDefault="00C22CB5" w:rsidP="004104BC">
      <w:pPr>
        <w:numPr>
          <w:ilvl w:val="0"/>
          <w:numId w:val="5"/>
        </w:numPr>
        <w:spacing w:after="0" w:line="240" w:lineRule="auto"/>
        <w:jc w:val="both"/>
        <w:rPr>
          <w:rFonts w:ascii="Arial" w:hAnsi="Arial" w:cs="Arial"/>
        </w:rPr>
      </w:pPr>
      <w:r w:rsidRPr="00A77FB0">
        <w:rPr>
          <w:rFonts w:ascii="Arial" w:hAnsi="Arial" w:cs="Arial"/>
        </w:rPr>
        <w:t>G</w:t>
      </w:r>
      <w:r w:rsidR="00FB15B6" w:rsidRPr="001A78F2">
        <w:rPr>
          <w:rFonts w:ascii="Arial" w:hAnsi="Arial" w:cs="Arial"/>
        </w:rPr>
        <w:t>arantizó la planificación de las M</w:t>
      </w:r>
      <w:r w:rsidRPr="001A78F2">
        <w:rPr>
          <w:rFonts w:ascii="Arial" w:hAnsi="Arial" w:cs="Arial"/>
        </w:rPr>
        <w:t xml:space="preserve">esas </w:t>
      </w:r>
      <w:r w:rsidR="00FB15B6" w:rsidRPr="001A78F2">
        <w:rPr>
          <w:rFonts w:ascii="Arial" w:hAnsi="Arial" w:cs="Arial"/>
        </w:rPr>
        <w:t>P</w:t>
      </w:r>
      <w:r w:rsidRPr="00A77FB0">
        <w:rPr>
          <w:rFonts w:ascii="Arial" w:hAnsi="Arial" w:cs="Arial"/>
        </w:rPr>
        <w:t>úblicas</w:t>
      </w:r>
      <w:r w:rsidR="00FB15B6" w:rsidRPr="00A77FB0">
        <w:rPr>
          <w:rFonts w:ascii="Arial" w:hAnsi="Arial" w:cs="Arial"/>
        </w:rPr>
        <w:t xml:space="preserve"> y los eventos de R</w:t>
      </w:r>
      <w:r w:rsidRPr="00A77FB0">
        <w:rPr>
          <w:rFonts w:ascii="Arial" w:hAnsi="Arial" w:cs="Arial"/>
        </w:rPr>
        <w:t xml:space="preserve">endición de </w:t>
      </w:r>
      <w:r w:rsidR="00FB15B6" w:rsidRPr="00A77FB0">
        <w:rPr>
          <w:rFonts w:ascii="Arial" w:hAnsi="Arial" w:cs="Arial"/>
        </w:rPr>
        <w:t>C</w:t>
      </w:r>
      <w:r w:rsidRPr="00A77FB0">
        <w:rPr>
          <w:rFonts w:ascii="Arial" w:hAnsi="Arial" w:cs="Arial"/>
        </w:rPr>
        <w:t xml:space="preserve">uentas, involucrando a </w:t>
      </w:r>
      <w:r w:rsidR="00FB15B6" w:rsidRPr="00A77FB0">
        <w:rPr>
          <w:rFonts w:ascii="Arial" w:hAnsi="Arial" w:cs="Arial"/>
        </w:rPr>
        <w:t xml:space="preserve">actores sociales e institucionales </w:t>
      </w:r>
      <w:r w:rsidR="00E017A8" w:rsidRPr="00A77FB0">
        <w:rPr>
          <w:rFonts w:ascii="Arial" w:hAnsi="Arial" w:cs="Arial"/>
        </w:rPr>
        <w:t>interesado</w:t>
      </w:r>
      <w:r w:rsidRPr="00A77FB0">
        <w:rPr>
          <w:rFonts w:ascii="Arial" w:hAnsi="Arial" w:cs="Arial"/>
        </w:rPr>
        <w:t>s en participar en este proceso</w:t>
      </w:r>
      <w:r w:rsidR="00FB15B6" w:rsidRPr="00A77FB0">
        <w:rPr>
          <w:rFonts w:ascii="Arial" w:hAnsi="Arial" w:cs="Arial"/>
        </w:rPr>
        <w:t>.</w:t>
      </w:r>
    </w:p>
    <w:p w:rsidR="00FB15B6" w:rsidRPr="00A77FB0" w:rsidRDefault="00FB15B6" w:rsidP="004104BC">
      <w:pPr>
        <w:numPr>
          <w:ilvl w:val="0"/>
          <w:numId w:val="5"/>
        </w:numPr>
        <w:spacing w:after="0" w:line="240" w:lineRule="auto"/>
        <w:jc w:val="both"/>
        <w:rPr>
          <w:rFonts w:ascii="Arial" w:hAnsi="Arial" w:cs="Arial"/>
        </w:rPr>
      </w:pPr>
      <w:r w:rsidRPr="00A77FB0">
        <w:rPr>
          <w:rFonts w:ascii="Arial" w:hAnsi="Arial" w:cs="Arial"/>
        </w:rPr>
        <w:t>Se brindaron y socializaron los lineamientos y reglas de juego frente al proceso de rendición de cuentas y mesas públicas 2015</w:t>
      </w:r>
      <w:r w:rsidR="00C22CB5" w:rsidRPr="00A77FB0">
        <w:rPr>
          <w:rFonts w:ascii="Arial" w:hAnsi="Arial" w:cs="Arial"/>
        </w:rPr>
        <w:t>.</w:t>
      </w:r>
    </w:p>
    <w:p w:rsidR="00FB15B6" w:rsidRPr="00A77FB0" w:rsidRDefault="00C22CB5" w:rsidP="004104BC">
      <w:pPr>
        <w:numPr>
          <w:ilvl w:val="0"/>
          <w:numId w:val="5"/>
        </w:numPr>
        <w:spacing w:after="0" w:line="240" w:lineRule="auto"/>
        <w:jc w:val="both"/>
        <w:rPr>
          <w:rFonts w:ascii="Arial" w:hAnsi="Arial" w:cs="Arial"/>
        </w:rPr>
      </w:pPr>
      <w:r w:rsidRPr="00A77FB0">
        <w:rPr>
          <w:rFonts w:ascii="Arial" w:hAnsi="Arial" w:cs="Arial"/>
        </w:rPr>
        <w:t>Sistematizó</w:t>
      </w:r>
      <w:r w:rsidR="00FB15B6" w:rsidRPr="00A77FB0">
        <w:rPr>
          <w:rFonts w:ascii="Arial" w:hAnsi="Arial" w:cs="Arial"/>
        </w:rPr>
        <w:t xml:space="preserve"> el</w:t>
      </w:r>
      <w:r w:rsidRPr="00A77FB0">
        <w:rPr>
          <w:rFonts w:ascii="Arial" w:hAnsi="Arial" w:cs="Arial"/>
        </w:rPr>
        <w:t xml:space="preserve"> cronograma y se dio a conocer </w:t>
      </w:r>
      <w:r w:rsidR="00FB15B6" w:rsidRPr="00A77FB0">
        <w:rPr>
          <w:rFonts w:ascii="Arial" w:hAnsi="Arial" w:cs="Arial"/>
        </w:rPr>
        <w:t>a los diferentes niveles</w:t>
      </w:r>
      <w:r w:rsidRPr="00A77FB0">
        <w:rPr>
          <w:rFonts w:ascii="Arial" w:hAnsi="Arial" w:cs="Arial"/>
        </w:rPr>
        <w:t xml:space="preserve"> dentro de la Entidad</w:t>
      </w:r>
      <w:r w:rsidR="00FB15B6" w:rsidRPr="00A77FB0">
        <w:rPr>
          <w:rFonts w:ascii="Arial" w:hAnsi="Arial" w:cs="Arial"/>
        </w:rPr>
        <w:t>.</w:t>
      </w:r>
    </w:p>
    <w:p w:rsidR="00FB15B6" w:rsidRPr="00A77FB0" w:rsidRDefault="00FB15B6" w:rsidP="004104BC">
      <w:pPr>
        <w:numPr>
          <w:ilvl w:val="0"/>
          <w:numId w:val="5"/>
        </w:numPr>
        <w:spacing w:after="0" w:line="240" w:lineRule="auto"/>
        <w:jc w:val="both"/>
        <w:rPr>
          <w:rFonts w:ascii="Arial" w:hAnsi="Arial" w:cs="Arial"/>
        </w:rPr>
      </w:pPr>
      <w:r w:rsidRPr="00A77FB0">
        <w:rPr>
          <w:rFonts w:ascii="Arial" w:hAnsi="Arial" w:cs="Arial"/>
        </w:rPr>
        <w:t>Se realizaron actividades de promoción y divulgación de los eventos de rendición de cuentas y mesas públicas</w:t>
      </w:r>
      <w:r w:rsidR="00C22CB5" w:rsidRPr="00A77FB0">
        <w:rPr>
          <w:rFonts w:ascii="Arial" w:hAnsi="Arial" w:cs="Arial"/>
        </w:rPr>
        <w:t xml:space="preserve"> a las partes interesadas</w:t>
      </w:r>
      <w:r w:rsidRPr="00A77FB0">
        <w:rPr>
          <w:rFonts w:ascii="Arial" w:hAnsi="Arial" w:cs="Arial"/>
        </w:rPr>
        <w:t>.</w:t>
      </w:r>
    </w:p>
    <w:p w:rsidR="00FB15B6" w:rsidRPr="00A77FB0" w:rsidRDefault="00FB15B6" w:rsidP="004104BC">
      <w:pPr>
        <w:numPr>
          <w:ilvl w:val="0"/>
          <w:numId w:val="5"/>
        </w:numPr>
        <w:spacing w:after="0" w:line="240" w:lineRule="auto"/>
        <w:jc w:val="both"/>
        <w:rPr>
          <w:rFonts w:ascii="Arial" w:hAnsi="Arial" w:cs="Arial"/>
        </w:rPr>
      </w:pPr>
      <w:r w:rsidRPr="00A77FB0">
        <w:rPr>
          <w:rFonts w:ascii="Arial" w:hAnsi="Arial" w:cs="Arial"/>
        </w:rPr>
        <w:t xml:space="preserve">Se contó con </w:t>
      </w:r>
      <w:r w:rsidR="00C22CB5" w:rsidRPr="00A77FB0">
        <w:rPr>
          <w:rFonts w:ascii="Arial" w:hAnsi="Arial" w:cs="Arial"/>
        </w:rPr>
        <w:t xml:space="preserve">los recursos para el desarrollo de </w:t>
      </w:r>
      <w:r w:rsidRPr="00A77FB0">
        <w:rPr>
          <w:rFonts w:ascii="Arial" w:hAnsi="Arial" w:cs="Arial"/>
        </w:rPr>
        <w:t xml:space="preserve">la meta de </w:t>
      </w:r>
      <w:r w:rsidR="00C22CB5" w:rsidRPr="00A77FB0">
        <w:rPr>
          <w:rFonts w:ascii="Arial" w:hAnsi="Arial" w:cs="Arial"/>
        </w:rPr>
        <w:t>R</w:t>
      </w:r>
      <w:r w:rsidRPr="00A77FB0">
        <w:rPr>
          <w:rFonts w:ascii="Arial" w:hAnsi="Arial" w:cs="Arial"/>
        </w:rPr>
        <w:t xml:space="preserve">endición de </w:t>
      </w:r>
      <w:r w:rsidR="00C22CB5" w:rsidRPr="00A77FB0">
        <w:rPr>
          <w:rFonts w:ascii="Arial" w:hAnsi="Arial" w:cs="Arial"/>
        </w:rPr>
        <w:t>C</w:t>
      </w:r>
      <w:r w:rsidRPr="00A77FB0">
        <w:rPr>
          <w:rFonts w:ascii="Arial" w:hAnsi="Arial" w:cs="Arial"/>
        </w:rPr>
        <w:t>uentas y M</w:t>
      </w:r>
      <w:r w:rsidR="00C22CB5" w:rsidRPr="00A77FB0">
        <w:rPr>
          <w:rFonts w:ascii="Arial" w:hAnsi="Arial" w:cs="Arial"/>
        </w:rPr>
        <w:t xml:space="preserve">esas </w:t>
      </w:r>
      <w:r w:rsidRPr="00A77FB0">
        <w:rPr>
          <w:rFonts w:ascii="Arial" w:hAnsi="Arial" w:cs="Arial"/>
        </w:rPr>
        <w:t>P</w:t>
      </w:r>
      <w:r w:rsidR="00C22CB5" w:rsidRPr="00A77FB0">
        <w:rPr>
          <w:rFonts w:ascii="Arial" w:hAnsi="Arial" w:cs="Arial"/>
        </w:rPr>
        <w:t>ublicas</w:t>
      </w:r>
      <w:r w:rsidRPr="00A77FB0">
        <w:rPr>
          <w:rFonts w:ascii="Arial" w:hAnsi="Arial" w:cs="Arial"/>
        </w:rPr>
        <w:t xml:space="preserve"> para el 2015</w:t>
      </w:r>
      <w:r w:rsidR="00C22CB5" w:rsidRPr="00A77FB0">
        <w:rPr>
          <w:rFonts w:ascii="Arial" w:hAnsi="Arial" w:cs="Arial"/>
        </w:rPr>
        <w:t>,</w:t>
      </w:r>
      <w:r w:rsidRPr="00A77FB0">
        <w:rPr>
          <w:rFonts w:ascii="Arial" w:hAnsi="Arial" w:cs="Arial"/>
        </w:rPr>
        <w:t xml:space="preserve"> garantizando el cumplimiento de las expectativas de las Regionales y los Equipos Zonales.</w:t>
      </w:r>
    </w:p>
    <w:p w:rsidR="00FB15B6" w:rsidRPr="00A77FB0" w:rsidRDefault="00FB15B6" w:rsidP="004104BC">
      <w:pPr>
        <w:numPr>
          <w:ilvl w:val="0"/>
          <w:numId w:val="5"/>
        </w:numPr>
        <w:spacing w:after="0" w:line="240" w:lineRule="auto"/>
        <w:jc w:val="both"/>
        <w:rPr>
          <w:rFonts w:ascii="Arial" w:hAnsi="Arial" w:cs="Arial"/>
        </w:rPr>
      </w:pPr>
      <w:r w:rsidRPr="00A77FB0">
        <w:rPr>
          <w:rFonts w:ascii="Arial" w:hAnsi="Arial" w:cs="Arial"/>
        </w:rPr>
        <w:t>Se realizó un trabajo riguroso frente al cumplimiento a compromisos adquiridos con la comunidad, en e</w:t>
      </w:r>
      <w:r w:rsidR="00C22CB5" w:rsidRPr="00A77FB0">
        <w:rPr>
          <w:rFonts w:ascii="Arial" w:hAnsi="Arial" w:cs="Arial"/>
        </w:rPr>
        <w:t xml:space="preserve">l diligenciamiento del formato </w:t>
      </w:r>
      <w:r w:rsidRPr="00A77FB0">
        <w:rPr>
          <w:rFonts w:ascii="Arial" w:hAnsi="Arial" w:cs="Arial"/>
        </w:rPr>
        <w:t>3 de seguimiento a compromisos.</w:t>
      </w:r>
    </w:p>
    <w:p w:rsidR="00FB15B6" w:rsidRPr="00A77FB0" w:rsidRDefault="00E017A8" w:rsidP="004104BC">
      <w:pPr>
        <w:numPr>
          <w:ilvl w:val="0"/>
          <w:numId w:val="5"/>
        </w:numPr>
        <w:spacing w:after="0" w:line="240" w:lineRule="auto"/>
        <w:jc w:val="both"/>
        <w:rPr>
          <w:rFonts w:ascii="Arial" w:hAnsi="Arial" w:cs="Arial"/>
        </w:rPr>
      </w:pPr>
      <w:r w:rsidRPr="00A77FB0">
        <w:rPr>
          <w:rFonts w:ascii="Arial" w:hAnsi="Arial" w:cs="Arial"/>
        </w:rPr>
        <w:t>Se g</w:t>
      </w:r>
      <w:r w:rsidR="00FB15B6" w:rsidRPr="00A77FB0">
        <w:rPr>
          <w:rFonts w:ascii="Arial" w:hAnsi="Arial" w:cs="Arial"/>
        </w:rPr>
        <w:t xml:space="preserve">arantizó que la información este más disponible y accesible a través de los diversos medios con los que cuenta la entidad </w:t>
      </w:r>
      <w:r w:rsidRPr="00A77FB0">
        <w:rPr>
          <w:rFonts w:ascii="Arial" w:hAnsi="Arial" w:cs="Arial"/>
        </w:rPr>
        <w:t>(</w:t>
      </w:r>
      <w:r w:rsidR="00FB15B6" w:rsidRPr="00A77FB0">
        <w:rPr>
          <w:rFonts w:ascii="Arial" w:hAnsi="Arial" w:cs="Arial"/>
        </w:rPr>
        <w:t>Pagina WEB, Intran</w:t>
      </w:r>
      <w:r w:rsidR="00F976AF" w:rsidRPr="00A77FB0">
        <w:rPr>
          <w:rFonts w:ascii="Arial" w:hAnsi="Arial" w:cs="Arial"/>
        </w:rPr>
        <w:t xml:space="preserve">et, carteleras, redes sociales </w:t>
      </w:r>
      <w:r w:rsidR="00FB15B6" w:rsidRPr="00A77FB0">
        <w:rPr>
          <w:rFonts w:ascii="Arial" w:hAnsi="Arial" w:cs="Arial"/>
        </w:rPr>
        <w:t>entre otros</w:t>
      </w:r>
      <w:r w:rsidRPr="00A77FB0">
        <w:rPr>
          <w:rFonts w:ascii="Arial" w:hAnsi="Arial" w:cs="Arial"/>
        </w:rPr>
        <w:t>)</w:t>
      </w:r>
      <w:r w:rsidR="00FB15B6" w:rsidRPr="00A77FB0">
        <w:rPr>
          <w:rFonts w:ascii="Arial" w:hAnsi="Arial" w:cs="Arial"/>
        </w:rPr>
        <w:t xml:space="preserve">. </w:t>
      </w:r>
    </w:p>
    <w:p w:rsidR="00FB15B6" w:rsidRPr="00A77FB0" w:rsidRDefault="00FB15B6" w:rsidP="004104BC">
      <w:pPr>
        <w:numPr>
          <w:ilvl w:val="0"/>
          <w:numId w:val="5"/>
        </w:numPr>
        <w:spacing w:after="0" w:line="240" w:lineRule="auto"/>
        <w:jc w:val="both"/>
        <w:rPr>
          <w:rFonts w:ascii="Arial" w:hAnsi="Arial" w:cs="Arial"/>
        </w:rPr>
      </w:pPr>
      <w:r w:rsidRPr="00A77FB0">
        <w:rPr>
          <w:rFonts w:ascii="Arial" w:hAnsi="Arial" w:cs="Arial"/>
        </w:rPr>
        <w:t xml:space="preserve">Se realizaron eventos promocionales </w:t>
      </w:r>
      <w:r w:rsidR="00E017A8" w:rsidRPr="00A77FB0">
        <w:rPr>
          <w:rFonts w:ascii="Arial" w:hAnsi="Arial" w:cs="Arial"/>
        </w:rPr>
        <w:t xml:space="preserve">como </w:t>
      </w:r>
      <w:r w:rsidRPr="00A77FB0">
        <w:rPr>
          <w:rFonts w:ascii="Arial" w:hAnsi="Arial" w:cs="Arial"/>
        </w:rPr>
        <w:t>ferias, muestras culturales, muestras nutricionales y exposiciones de resultados, a través de socialización de experiencias prácticas.</w:t>
      </w:r>
    </w:p>
    <w:p w:rsidR="00FB15B6" w:rsidRPr="00A77FB0" w:rsidRDefault="00FB15B6" w:rsidP="004104BC">
      <w:pPr>
        <w:numPr>
          <w:ilvl w:val="0"/>
          <w:numId w:val="5"/>
        </w:numPr>
        <w:spacing w:after="0" w:line="240" w:lineRule="auto"/>
        <w:jc w:val="both"/>
        <w:rPr>
          <w:rFonts w:ascii="Arial" w:hAnsi="Arial" w:cs="Arial"/>
          <w:b/>
        </w:rPr>
      </w:pPr>
      <w:r w:rsidRPr="00A77FB0">
        <w:rPr>
          <w:rFonts w:ascii="Arial" w:hAnsi="Arial" w:cs="Arial"/>
        </w:rPr>
        <w:t>Durante el año 2015 se programaron</w:t>
      </w:r>
      <w:r w:rsidR="00F976AF" w:rsidRPr="00A77FB0">
        <w:rPr>
          <w:rFonts w:ascii="Arial" w:hAnsi="Arial" w:cs="Arial"/>
        </w:rPr>
        <w:t xml:space="preserve"> 224 Mesas Públicas</w:t>
      </w:r>
      <w:r w:rsidRPr="00A77FB0">
        <w:rPr>
          <w:rFonts w:ascii="Arial" w:hAnsi="Arial" w:cs="Arial"/>
        </w:rPr>
        <w:t xml:space="preserve"> </w:t>
      </w:r>
      <w:r w:rsidR="00F976AF" w:rsidRPr="00A77FB0">
        <w:rPr>
          <w:rFonts w:ascii="Arial" w:hAnsi="Arial" w:cs="Arial"/>
        </w:rPr>
        <w:t xml:space="preserve">de las cuales se realizaron </w:t>
      </w:r>
      <w:r w:rsidRPr="00A77FB0">
        <w:rPr>
          <w:rFonts w:ascii="Arial" w:hAnsi="Arial" w:cs="Arial"/>
        </w:rPr>
        <w:t>223</w:t>
      </w:r>
      <w:r w:rsidR="00181F05" w:rsidRPr="00A77FB0">
        <w:rPr>
          <w:rFonts w:ascii="Arial" w:hAnsi="Arial" w:cs="Arial"/>
          <w:color w:val="FF0000"/>
        </w:rPr>
        <w:t xml:space="preserve">. </w:t>
      </w:r>
      <w:r w:rsidR="00F976AF" w:rsidRPr="00A77FB0">
        <w:rPr>
          <w:rFonts w:ascii="Arial" w:hAnsi="Arial" w:cs="Arial"/>
        </w:rPr>
        <w:t xml:space="preserve">Por otra parte, </w:t>
      </w:r>
      <w:r w:rsidRPr="00A77FB0">
        <w:rPr>
          <w:rFonts w:ascii="Arial" w:hAnsi="Arial" w:cs="Arial"/>
        </w:rPr>
        <w:t>se programaron 34 eventos de R</w:t>
      </w:r>
      <w:r w:rsidR="00F976AF" w:rsidRPr="00A77FB0">
        <w:rPr>
          <w:rFonts w:ascii="Arial" w:hAnsi="Arial" w:cs="Arial"/>
        </w:rPr>
        <w:t xml:space="preserve">endición de Cuentas desarrollándose </w:t>
      </w:r>
      <w:r w:rsidRPr="00A77FB0">
        <w:rPr>
          <w:rFonts w:ascii="Arial" w:hAnsi="Arial" w:cs="Arial"/>
        </w:rPr>
        <w:t>33</w:t>
      </w:r>
      <w:r w:rsidR="00181F05" w:rsidRPr="00A77FB0">
        <w:rPr>
          <w:rFonts w:ascii="Arial" w:hAnsi="Arial" w:cs="Arial"/>
        </w:rPr>
        <w:t xml:space="preserve"> eventos,</w:t>
      </w:r>
      <w:r w:rsidRPr="00A77FB0">
        <w:rPr>
          <w:rFonts w:ascii="Arial" w:hAnsi="Arial" w:cs="Arial"/>
        </w:rPr>
        <w:t xml:space="preserve"> para un porcentaje de gestión del 99%.</w:t>
      </w:r>
    </w:p>
    <w:p w:rsidR="00FB15B6" w:rsidRPr="00A77FB0" w:rsidRDefault="00FB15B6" w:rsidP="004104BC">
      <w:pPr>
        <w:numPr>
          <w:ilvl w:val="0"/>
          <w:numId w:val="5"/>
        </w:numPr>
        <w:spacing w:after="0" w:line="240" w:lineRule="auto"/>
        <w:jc w:val="both"/>
        <w:rPr>
          <w:rFonts w:ascii="Arial" w:hAnsi="Arial" w:cs="Arial"/>
        </w:rPr>
      </w:pPr>
      <w:r w:rsidRPr="00A77FB0">
        <w:rPr>
          <w:rFonts w:ascii="Arial" w:hAnsi="Arial" w:cs="Arial"/>
        </w:rPr>
        <w:t>Se dio cumplimiento al 98% de los compromisos adquiridos en las mesas públicas</w:t>
      </w:r>
      <w:r w:rsidR="00F976AF" w:rsidRPr="00A77FB0">
        <w:rPr>
          <w:rFonts w:ascii="Arial" w:hAnsi="Arial" w:cs="Arial"/>
        </w:rPr>
        <w:t>.</w:t>
      </w:r>
      <w:r w:rsidRPr="00A77FB0">
        <w:rPr>
          <w:rFonts w:ascii="Arial" w:hAnsi="Arial" w:cs="Arial"/>
        </w:rPr>
        <w:t xml:space="preserve"> </w:t>
      </w:r>
      <w:r w:rsidR="00F976AF" w:rsidRPr="00A77FB0">
        <w:rPr>
          <w:rFonts w:ascii="Arial" w:hAnsi="Arial" w:cs="Arial"/>
        </w:rPr>
        <w:t xml:space="preserve">El </w:t>
      </w:r>
      <w:r w:rsidRPr="00A77FB0">
        <w:rPr>
          <w:rFonts w:ascii="Arial" w:hAnsi="Arial" w:cs="Arial"/>
        </w:rPr>
        <w:t xml:space="preserve">2% </w:t>
      </w:r>
      <w:r w:rsidR="00F976AF" w:rsidRPr="00A77FB0">
        <w:rPr>
          <w:rFonts w:ascii="Arial" w:hAnsi="Arial" w:cs="Arial"/>
        </w:rPr>
        <w:t xml:space="preserve">restante se encuentra </w:t>
      </w:r>
      <w:r w:rsidRPr="00A77FB0">
        <w:rPr>
          <w:rFonts w:ascii="Arial" w:hAnsi="Arial" w:cs="Arial"/>
        </w:rPr>
        <w:t xml:space="preserve">pendiente por </w:t>
      </w:r>
      <w:r w:rsidR="00F976AF" w:rsidRPr="00A77FB0">
        <w:rPr>
          <w:rFonts w:ascii="Arial" w:hAnsi="Arial" w:cs="Arial"/>
        </w:rPr>
        <w:t xml:space="preserve">tratarse de </w:t>
      </w:r>
      <w:r w:rsidRPr="00A77FB0">
        <w:rPr>
          <w:rFonts w:ascii="Arial" w:hAnsi="Arial" w:cs="Arial"/>
        </w:rPr>
        <w:t>compromisos permanentes o que tie</w:t>
      </w:r>
      <w:r w:rsidR="00F976AF" w:rsidRPr="00A77FB0">
        <w:rPr>
          <w:rFonts w:ascii="Arial" w:hAnsi="Arial" w:cs="Arial"/>
        </w:rPr>
        <w:t>nen que ver con la gestión 2016</w:t>
      </w:r>
      <w:r w:rsidR="00E017A8" w:rsidRPr="00A77FB0">
        <w:rPr>
          <w:rFonts w:ascii="Arial" w:hAnsi="Arial" w:cs="Arial"/>
        </w:rPr>
        <w:t xml:space="preserve"> en cuanto a diagnósticos</w:t>
      </w:r>
      <w:r w:rsidRPr="00A77FB0">
        <w:rPr>
          <w:rFonts w:ascii="Arial" w:hAnsi="Arial" w:cs="Arial"/>
        </w:rPr>
        <w:t xml:space="preserve"> o aumento de coberturas de los programas</w:t>
      </w:r>
      <w:r w:rsidR="00E017A8" w:rsidRPr="00A77FB0">
        <w:rPr>
          <w:rFonts w:ascii="Arial" w:hAnsi="Arial" w:cs="Arial"/>
        </w:rPr>
        <w:t>,</w:t>
      </w:r>
      <w:r w:rsidRPr="00A77FB0">
        <w:rPr>
          <w:rFonts w:ascii="Arial" w:hAnsi="Arial" w:cs="Arial"/>
        </w:rPr>
        <w:t xml:space="preserve"> entre otros.</w:t>
      </w:r>
    </w:p>
    <w:p w:rsidR="00A303C0" w:rsidRPr="00A77FB0" w:rsidRDefault="00A303C0" w:rsidP="004104BC">
      <w:pPr>
        <w:spacing w:after="0" w:line="240" w:lineRule="auto"/>
        <w:jc w:val="both"/>
        <w:rPr>
          <w:rFonts w:ascii="Arial" w:hAnsi="Arial" w:cs="Arial"/>
          <w:highlight w:val="cyan"/>
        </w:rPr>
      </w:pPr>
    </w:p>
    <w:p w:rsidR="00A303C0" w:rsidRPr="00A77FB0" w:rsidRDefault="00A303C0" w:rsidP="004104BC">
      <w:pPr>
        <w:spacing w:after="0" w:line="240" w:lineRule="auto"/>
        <w:jc w:val="both"/>
        <w:rPr>
          <w:rFonts w:ascii="Arial" w:hAnsi="Arial" w:cs="Arial"/>
          <w:b/>
          <w:highlight w:val="cyan"/>
        </w:rPr>
      </w:pPr>
    </w:p>
    <w:p w:rsidR="00A303C0" w:rsidRPr="00A77FB0" w:rsidRDefault="00C32104" w:rsidP="004104BC">
      <w:pPr>
        <w:numPr>
          <w:ilvl w:val="4"/>
          <w:numId w:val="17"/>
        </w:numPr>
        <w:spacing w:after="0" w:line="240" w:lineRule="auto"/>
        <w:ind w:left="993" w:hanging="992"/>
        <w:jc w:val="both"/>
        <w:rPr>
          <w:rFonts w:ascii="Arial" w:hAnsi="Arial" w:cs="Arial"/>
          <w:b/>
        </w:rPr>
      </w:pPr>
      <w:r w:rsidRPr="00A77FB0">
        <w:rPr>
          <w:rFonts w:ascii="Arial" w:hAnsi="Arial" w:cs="Arial"/>
          <w:b/>
        </w:rPr>
        <w:t xml:space="preserve"> </w:t>
      </w:r>
      <w:r w:rsidR="00A303C0" w:rsidRPr="00A77FB0">
        <w:rPr>
          <w:rFonts w:ascii="Arial" w:hAnsi="Arial" w:cs="Arial"/>
          <w:b/>
        </w:rPr>
        <w:t>Análisis de los Resultados del proceso de Mesas Públicas en la Vigencia 2015</w:t>
      </w:r>
    </w:p>
    <w:p w:rsidR="00F976AF" w:rsidRPr="00A77FB0" w:rsidRDefault="00F976AF" w:rsidP="004104BC">
      <w:pPr>
        <w:spacing w:after="0" w:line="240" w:lineRule="auto"/>
        <w:ind w:left="720"/>
        <w:jc w:val="both"/>
        <w:rPr>
          <w:rFonts w:ascii="Arial" w:hAnsi="Arial" w:cs="Arial"/>
        </w:rPr>
      </w:pPr>
    </w:p>
    <w:p w:rsidR="00F976AF" w:rsidRPr="00A77FB0" w:rsidRDefault="008A0841" w:rsidP="004104BC">
      <w:pPr>
        <w:spacing w:after="0" w:line="240" w:lineRule="auto"/>
        <w:jc w:val="both"/>
        <w:rPr>
          <w:rFonts w:ascii="Arial" w:hAnsi="Arial" w:cs="Arial"/>
        </w:rPr>
      </w:pPr>
      <w:r w:rsidRPr="00A77FB0">
        <w:rPr>
          <w:rFonts w:ascii="Arial" w:hAnsi="Arial" w:cs="Arial"/>
        </w:rPr>
        <w:t>L</w:t>
      </w:r>
      <w:r w:rsidR="00F976AF" w:rsidRPr="00A77FB0">
        <w:rPr>
          <w:rFonts w:ascii="Arial" w:hAnsi="Arial" w:cs="Arial"/>
        </w:rPr>
        <w:t xml:space="preserve">as mesas públicas </w:t>
      </w:r>
      <w:r w:rsidRPr="00A77FB0">
        <w:rPr>
          <w:rFonts w:ascii="Arial" w:hAnsi="Arial" w:cs="Arial"/>
        </w:rPr>
        <w:t xml:space="preserve">lograron una movilización y participación </w:t>
      </w:r>
      <w:r w:rsidR="00F976AF" w:rsidRPr="00A77FB0">
        <w:rPr>
          <w:rFonts w:ascii="Arial" w:hAnsi="Arial" w:cs="Arial"/>
        </w:rPr>
        <w:t>de 14.041 personas</w:t>
      </w:r>
      <w:r w:rsidRPr="00A77FB0">
        <w:rPr>
          <w:rFonts w:ascii="Arial" w:hAnsi="Arial" w:cs="Arial"/>
        </w:rPr>
        <w:t>,</w:t>
      </w:r>
      <w:r w:rsidR="00F976AF" w:rsidRPr="00A77FB0">
        <w:rPr>
          <w:rFonts w:ascii="Arial" w:hAnsi="Arial" w:cs="Arial"/>
        </w:rPr>
        <w:t xml:space="preserve"> de las cuales 2.330 representaron a las organizaciones de gobierno</w:t>
      </w:r>
      <w:r w:rsidR="00012C83" w:rsidRPr="00A77FB0">
        <w:rPr>
          <w:rFonts w:ascii="Arial" w:hAnsi="Arial" w:cs="Arial"/>
        </w:rPr>
        <w:t>,</w:t>
      </w:r>
      <w:r w:rsidR="00F976AF" w:rsidRPr="00A77FB0">
        <w:rPr>
          <w:rFonts w:ascii="Arial" w:hAnsi="Arial" w:cs="Arial"/>
        </w:rPr>
        <w:t xml:space="preserve"> 10.484 personas a las organizaciones no gubernamentales y comunitarias y 1.227 personas a los organismos de control y veedurías ciudadanas</w:t>
      </w:r>
      <w:r w:rsidR="00012C83" w:rsidRPr="00A77FB0">
        <w:rPr>
          <w:rFonts w:ascii="Arial" w:hAnsi="Arial" w:cs="Arial"/>
        </w:rPr>
        <w:t>.</w:t>
      </w:r>
    </w:p>
    <w:p w:rsidR="00DA1366" w:rsidRPr="00A77FB0" w:rsidRDefault="00DA1366" w:rsidP="004104BC">
      <w:pPr>
        <w:spacing w:after="0" w:line="240" w:lineRule="auto"/>
        <w:jc w:val="both"/>
        <w:rPr>
          <w:rFonts w:ascii="Arial" w:hAnsi="Arial" w:cs="Arial"/>
          <w:highlight w:val="cyan"/>
        </w:rPr>
      </w:pPr>
    </w:p>
    <w:p w:rsidR="00835AA0" w:rsidRPr="00A77FB0" w:rsidRDefault="00FB3C1D" w:rsidP="004104BC">
      <w:pPr>
        <w:spacing w:after="0" w:line="240" w:lineRule="auto"/>
        <w:jc w:val="center"/>
        <w:rPr>
          <w:rFonts w:ascii="Arial" w:hAnsi="Arial" w:cs="Arial"/>
          <w:highlight w:val="cyan"/>
        </w:rPr>
      </w:pPr>
      <w:r w:rsidRPr="00656E51">
        <w:rPr>
          <w:rFonts w:ascii="Arial" w:hAnsi="Arial" w:cs="Arial"/>
          <w:noProof/>
          <w:highlight w:val="cyan"/>
          <w:lang w:val="es-CO" w:eastAsia="es-CO"/>
        </w:rPr>
        <w:drawing>
          <wp:inline distT="0" distB="0" distL="0" distR="0" wp14:anchorId="5225C1CC" wp14:editId="0D889E3B">
            <wp:extent cx="5497830" cy="3068320"/>
            <wp:effectExtent l="19050" t="19050" r="26670" b="17780"/>
            <wp:docPr id="9"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97830" cy="3068320"/>
                    </a:xfrm>
                    <a:prstGeom prst="rect">
                      <a:avLst/>
                    </a:prstGeom>
                    <a:noFill/>
                    <a:ln w="6350" cmpd="sng">
                      <a:solidFill>
                        <a:srgbClr val="000000"/>
                      </a:solidFill>
                      <a:miter lim="800000"/>
                      <a:headEnd/>
                      <a:tailEnd/>
                    </a:ln>
                    <a:effectLst/>
                  </pic:spPr>
                </pic:pic>
              </a:graphicData>
            </a:graphic>
          </wp:inline>
        </w:drawing>
      </w:r>
    </w:p>
    <w:p w:rsidR="009202F3" w:rsidRPr="00A77FB0" w:rsidRDefault="009202F3" w:rsidP="004104BC">
      <w:pPr>
        <w:spacing w:after="0" w:line="240" w:lineRule="auto"/>
        <w:ind w:firstLine="708"/>
        <w:jc w:val="center"/>
        <w:rPr>
          <w:rFonts w:ascii="Arial" w:hAnsi="Arial" w:cs="Arial"/>
          <w:b/>
          <w:sz w:val="16"/>
        </w:rPr>
      </w:pPr>
      <w:r w:rsidRPr="00A77FB0">
        <w:rPr>
          <w:rFonts w:ascii="Arial" w:hAnsi="Arial" w:cs="Arial"/>
          <w:sz w:val="16"/>
        </w:rPr>
        <w:t xml:space="preserve">Ilustración </w:t>
      </w:r>
      <w:r w:rsidRPr="00A77FB0">
        <w:rPr>
          <w:rFonts w:ascii="Arial" w:hAnsi="Arial" w:cs="Arial"/>
          <w:sz w:val="16"/>
        </w:rPr>
        <w:fldChar w:fldCharType="begin"/>
      </w:r>
      <w:r w:rsidRPr="00A77FB0">
        <w:rPr>
          <w:rFonts w:ascii="Arial" w:hAnsi="Arial" w:cs="Arial"/>
          <w:sz w:val="16"/>
        </w:rPr>
        <w:instrText xml:space="preserve"> SEQ Ilustración \* ARABIC </w:instrText>
      </w:r>
      <w:r w:rsidRPr="00A77FB0">
        <w:rPr>
          <w:rFonts w:ascii="Arial" w:hAnsi="Arial" w:cs="Arial"/>
          <w:sz w:val="16"/>
        </w:rPr>
        <w:fldChar w:fldCharType="separate"/>
      </w:r>
      <w:r w:rsidR="002341D9" w:rsidRPr="00A77FB0">
        <w:rPr>
          <w:rFonts w:ascii="Arial" w:hAnsi="Arial" w:cs="Arial"/>
          <w:noProof/>
          <w:sz w:val="16"/>
        </w:rPr>
        <w:t>6</w:t>
      </w:r>
      <w:r w:rsidRPr="00A77FB0">
        <w:rPr>
          <w:rFonts w:ascii="Arial" w:hAnsi="Arial" w:cs="Arial"/>
          <w:sz w:val="16"/>
        </w:rPr>
        <w:fldChar w:fldCharType="end"/>
      </w:r>
      <w:r w:rsidRPr="00A77FB0">
        <w:rPr>
          <w:rFonts w:ascii="Arial" w:hAnsi="Arial" w:cs="Arial"/>
          <w:sz w:val="16"/>
        </w:rPr>
        <w:t xml:space="preserve">. </w:t>
      </w:r>
      <w:r w:rsidRPr="00A77FB0">
        <w:rPr>
          <w:rFonts w:ascii="Arial" w:hAnsi="Arial" w:cs="Arial"/>
          <w:b/>
          <w:sz w:val="16"/>
        </w:rPr>
        <w:t>Mesas Públicas realizadas durante la Vigencia 2015.</w:t>
      </w:r>
    </w:p>
    <w:p w:rsidR="000E5C48" w:rsidRPr="001A78F2" w:rsidRDefault="000E5C48" w:rsidP="004104BC">
      <w:pPr>
        <w:spacing w:after="0" w:line="240" w:lineRule="auto"/>
        <w:ind w:firstLine="708"/>
        <w:jc w:val="center"/>
        <w:rPr>
          <w:rFonts w:ascii="Arial" w:hAnsi="Arial" w:cs="Arial"/>
          <w:sz w:val="16"/>
          <w:highlight w:val="cyan"/>
        </w:rPr>
      </w:pPr>
    </w:p>
    <w:p w:rsidR="00967250" w:rsidRPr="001A78F2" w:rsidRDefault="00967250" w:rsidP="004104BC">
      <w:pPr>
        <w:spacing w:after="0" w:line="240" w:lineRule="auto"/>
        <w:jc w:val="both"/>
        <w:rPr>
          <w:rFonts w:ascii="Arial" w:hAnsi="Arial" w:cs="Arial"/>
          <w:highlight w:val="cyan"/>
        </w:rPr>
      </w:pPr>
    </w:p>
    <w:p w:rsidR="00835AA0" w:rsidRPr="00A77FB0" w:rsidRDefault="004E27AC" w:rsidP="004104BC">
      <w:pPr>
        <w:spacing w:after="0" w:line="240" w:lineRule="auto"/>
        <w:jc w:val="both"/>
        <w:rPr>
          <w:rFonts w:ascii="Arial" w:hAnsi="Arial" w:cs="Arial"/>
        </w:rPr>
      </w:pPr>
      <w:r w:rsidRPr="00A77FB0">
        <w:rPr>
          <w:rFonts w:ascii="Arial" w:hAnsi="Arial" w:cs="Arial"/>
        </w:rPr>
        <w:t xml:space="preserve">En las </w:t>
      </w:r>
      <w:r w:rsidR="00DA1366" w:rsidRPr="00A77FB0">
        <w:rPr>
          <w:rFonts w:ascii="Arial" w:hAnsi="Arial" w:cs="Arial"/>
        </w:rPr>
        <w:t>223</w:t>
      </w:r>
      <w:r w:rsidR="00835AA0" w:rsidRPr="00A77FB0">
        <w:rPr>
          <w:rFonts w:ascii="Arial" w:hAnsi="Arial" w:cs="Arial"/>
        </w:rPr>
        <w:t xml:space="preserve"> </w:t>
      </w:r>
      <w:r w:rsidR="00DA1366" w:rsidRPr="00A77FB0">
        <w:rPr>
          <w:rFonts w:ascii="Arial" w:hAnsi="Arial" w:cs="Arial"/>
        </w:rPr>
        <w:t>M</w:t>
      </w:r>
      <w:r w:rsidR="00835AA0" w:rsidRPr="00A77FB0">
        <w:rPr>
          <w:rFonts w:ascii="Arial" w:hAnsi="Arial" w:cs="Arial"/>
        </w:rPr>
        <w:t xml:space="preserve">esas </w:t>
      </w:r>
      <w:r w:rsidR="00DA1366" w:rsidRPr="00A77FB0">
        <w:rPr>
          <w:rFonts w:ascii="Arial" w:hAnsi="Arial" w:cs="Arial"/>
        </w:rPr>
        <w:t>P</w:t>
      </w:r>
      <w:r w:rsidRPr="00A77FB0">
        <w:rPr>
          <w:rFonts w:ascii="Arial" w:hAnsi="Arial" w:cs="Arial"/>
        </w:rPr>
        <w:t xml:space="preserve">úblicas realizadas, </w:t>
      </w:r>
      <w:r w:rsidR="00EE7A16" w:rsidRPr="00A77FB0">
        <w:rPr>
          <w:rFonts w:ascii="Arial" w:hAnsi="Arial" w:cs="Arial"/>
        </w:rPr>
        <w:t xml:space="preserve">(76) </w:t>
      </w:r>
      <w:r w:rsidRPr="00A77FB0">
        <w:rPr>
          <w:rFonts w:ascii="Arial" w:hAnsi="Arial" w:cs="Arial"/>
        </w:rPr>
        <w:t xml:space="preserve">desarrollaron como tema </w:t>
      </w:r>
      <w:r w:rsidR="00EE7A16" w:rsidRPr="00A77FB0">
        <w:rPr>
          <w:rFonts w:ascii="Arial" w:hAnsi="Arial" w:cs="Arial"/>
        </w:rPr>
        <w:t>principal Primera Infancia, (90) Programas y servicios, (40) Protección – Proceso de Responsabilidad Penal, (6) Generaciones con Bienestar, (9) Bienestarina y Nutrición y (2) Familias con Bienestar.</w:t>
      </w:r>
    </w:p>
    <w:p w:rsidR="00835AA0" w:rsidRPr="00A77FB0" w:rsidRDefault="00835AA0" w:rsidP="004104BC">
      <w:pPr>
        <w:spacing w:after="0" w:line="240" w:lineRule="auto"/>
        <w:jc w:val="both"/>
        <w:rPr>
          <w:rFonts w:ascii="Arial" w:hAnsi="Arial" w:cs="Arial"/>
          <w:highlight w:val="cyan"/>
        </w:rPr>
      </w:pPr>
    </w:p>
    <w:p w:rsidR="00EE7A16" w:rsidRPr="00A77FB0" w:rsidRDefault="00EE7A16" w:rsidP="004104BC">
      <w:pPr>
        <w:spacing w:after="0" w:line="240" w:lineRule="auto"/>
        <w:jc w:val="both"/>
        <w:rPr>
          <w:rFonts w:ascii="Arial" w:hAnsi="Arial" w:cs="Arial"/>
        </w:rPr>
      </w:pPr>
      <w:r w:rsidRPr="00A77FB0">
        <w:rPr>
          <w:rFonts w:ascii="Arial" w:hAnsi="Arial" w:cs="Arial"/>
        </w:rPr>
        <w:t>En general se puede concluir que los compromisos adquiridos en las Mesas Públicas en el 2015 estuvieron orientados a:</w:t>
      </w:r>
    </w:p>
    <w:p w:rsidR="00EE7A16" w:rsidRPr="00A77FB0" w:rsidRDefault="00EE7A16" w:rsidP="004104BC">
      <w:pPr>
        <w:spacing w:after="0" w:line="240" w:lineRule="auto"/>
        <w:jc w:val="both"/>
        <w:rPr>
          <w:rFonts w:ascii="Arial" w:hAnsi="Arial" w:cs="Arial"/>
          <w:b/>
        </w:rPr>
      </w:pPr>
    </w:p>
    <w:p w:rsidR="00EE7A16" w:rsidRPr="00A77FB0" w:rsidRDefault="00EE7A16"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 xml:space="preserve">Generar estrategias de información pertinente y oportuna a los diferentes actores para posibilitar la discusión crítica y propositiva sobre el </w:t>
      </w:r>
      <w:r w:rsidR="0068258C" w:rsidRPr="00A77FB0">
        <w:rPr>
          <w:rFonts w:ascii="Arial" w:hAnsi="Arial" w:cs="Arial"/>
          <w:noProof/>
          <w:lang w:val="es-CO" w:eastAsia="es-CO"/>
        </w:rPr>
        <w:t>S</w:t>
      </w:r>
      <w:r w:rsidRPr="00A77FB0">
        <w:rPr>
          <w:rFonts w:ascii="Arial" w:hAnsi="Arial" w:cs="Arial"/>
          <w:noProof/>
          <w:lang w:val="es-CO" w:eastAsia="es-CO"/>
        </w:rPr>
        <w:t xml:space="preserve">ervicio </w:t>
      </w:r>
      <w:r w:rsidR="0068258C" w:rsidRPr="00A77FB0">
        <w:rPr>
          <w:rFonts w:ascii="Arial" w:hAnsi="Arial" w:cs="Arial"/>
          <w:noProof/>
          <w:lang w:val="es-CO" w:eastAsia="es-CO"/>
        </w:rPr>
        <w:t>P</w:t>
      </w:r>
      <w:r w:rsidRPr="00A77FB0">
        <w:rPr>
          <w:rFonts w:ascii="Arial" w:hAnsi="Arial" w:cs="Arial"/>
          <w:noProof/>
          <w:lang w:val="es-CO" w:eastAsia="es-CO"/>
        </w:rPr>
        <w:t xml:space="preserve">úblico de </w:t>
      </w:r>
      <w:r w:rsidR="0068258C" w:rsidRPr="00A77FB0">
        <w:rPr>
          <w:rFonts w:ascii="Arial" w:hAnsi="Arial" w:cs="Arial"/>
          <w:noProof/>
          <w:lang w:val="es-CO" w:eastAsia="es-CO"/>
        </w:rPr>
        <w:t>B</w:t>
      </w:r>
      <w:r w:rsidRPr="00A77FB0">
        <w:rPr>
          <w:rFonts w:ascii="Arial" w:hAnsi="Arial" w:cs="Arial"/>
          <w:noProof/>
          <w:lang w:val="es-CO" w:eastAsia="es-CO"/>
        </w:rPr>
        <w:t xml:space="preserve">ienestar </w:t>
      </w:r>
      <w:r w:rsidR="0068258C" w:rsidRPr="00A77FB0">
        <w:rPr>
          <w:rFonts w:ascii="Arial" w:hAnsi="Arial" w:cs="Arial"/>
          <w:noProof/>
          <w:lang w:val="es-CO" w:eastAsia="es-CO"/>
        </w:rPr>
        <w:t>F</w:t>
      </w:r>
      <w:r w:rsidRPr="00A77FB0">
        <w:rPr>
          <w:rFonts w:ascii="Arial" w:hAnsi="Arial" w:cs="Arial"/>
          <w:noProof/>
          <w:lang w:val="es-CO" w:eastAsia="es-CO"/>
        </w:rPr>
        <w:t>amiliar.</w:t>
      </w:r>
    </w:p>
    <w:p w:rsidR="00EE7A16" w:rsidRPr="00A77FB0" w:rsidRDefault="00EE7A16"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Revisar  los diagnósticos municipales para evitar que se dé la sobreoferta de programas.</w:t>
      </w:r>
    </w:p>
    <w:p w:rsidR="00EE7A16" w:rsidRPr="00A77FB0" w:rsidRDefault="00967250"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Realizar </w:t>
      </w:r>
      <w:r w:rsidR="00EE7A16" w:rsidRPr="00A77FB0">
        <w:rPr>
          <w:rFonts w:ascii="Arial" w:hAnsi="Arial" w:cs="Arial"/>
          <w:noProof/>
          <w:lang w:val="es-CO" w:eastAsia="es-CO"/>
        </w:rPr>
        <w:t>las actividades para la inclusión de los padres de familia en las actividades con los niños y las niñas</w:t>
      </w:r>
      <w:r w:rsidRPr="00A77FB0">
        <w:rPr>
          <w:rFonts w:ascii="Arial" w:hAnsi="Arial" w:cs="Arial"/>
          <w:noProof/>
          <w:lang w:val="es-CO" w:eastAsia="es-CO"/>
        </w:rPr>
        <w:t>,</w:t>
      </w:r>
      <w:r w:rsidR="00EE7A16" w:rsidRPr="00A77FB0">
        <w:rPr>
          <w:rFonts w:ascii="Arial" w:hAnsi="Arial" w:cs="Arial"/>
          <w:noProof/>
          <w:lang w:val="es-CO" w:eastAsia="es-CO"/>
        </w:rPr>
        <w:t xml:space="preserve"> dentro de la Estrategia</w:t>
      </w:r>
      <w:r w:rsidR="00C67C22" w:rsidRPr="00A77FB0">
        <w:rPr>
          <w:rFonts w:ascii="Arial" w:hAnsi="Arial" w:cs="Arial"/>
          <w:noProof/>
          <w:lang w:val="es-CO" w:eastAsia="es-CO"/>
        </w:rPr>
        <w:t xml:space="preserve"> de la Politica de Primera Infancia</w:t>
      </w:r>
      <w:r w:rsidR="00EE7A16" w:rsidRPr="00A77FB0">
        <w:rPr>
          <w:rFonts w:ascii="Arial" w:hAnsi="Arial" w:cs="Arial"/>
          <w:noProof/>
          <w:lang w:val="es-CO" w:eastAsia="es-CO"/>
        </w:rPr>
        <w:t>.</w:t>
      </w:r>
    </w:p>
    <w:p w:rsidR="00EE7A16" w:rsidRPr="00A77FB0" w:rsidRDefault="00EE7A16"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 xml:space="preserve">Generar acciones tendientes a garantizar aumento de coberturas de </w:t>
      </w:r>
      <w:r w:rsidR="00C67C22" w:rsidRPr="00A77FB0">
        <w:rPr>
          <w:rFonts w:ascii="Arial" w:hAnsi="Arial" w:cs="Arial"/>
          <w:noProof/>
          <w:lang w:val="es-CO" w:eastAsia="es-CO"/>
        </w:rPr>
        <w:t xml:space="preserve">los </w:t>
      </w:r>
      <w:r w:rsidRPr="00A77FB0">
        <w:rPr>
          <w:rFonts w:ascii="Arial" w:hAnsi="Arial" w:cs="Arial"/>
          <w:noProof/>
          <w:lang w:val="es-CO" w:eastAsia="es-CO"/>
        </w:rPr>
        <w:t>programas en territorios con mayo</w:t>
      </w:r>
      <w:r w:rsidR="00C67C22" w:rsidRPr="00A77FB0">
        <w:rPr>
          <w:rFonts w:ascii="Arial" w:hAnsi="Arial" w:cs="Arial"/>
          <w:noProof/>
          <w:lang w:val="es-CO" w:eastAsia="es-CO"/>
        </w:rPr>
        <w:t>r</w:t>
      </w:r>
      <w:r w:rsidRPr="00A77FB0">
        <w:rPr>
          <w:rFonts w:ascii="Arial" w:hAnsi="Arial" w:cs="Arial"/>
          <w:noProof/>
          <w:lang w:val="es-CO" w:eastAsia="es-CO"/>
        </w:rPr>
        <w:t xml:space="preserve"> demanda y necesidad.</w:t>
      </w:r>
    </w:p>
    <w:p w:rsidR="00EE7A16" w:rsidRPr="00A77FB0" w:rsidRDefault="00B005E6"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Facilitar acciones para que la </w:t>
      </w:r>
      <w:r w:rsidR="00EE7A16" w:rsidRPr="00A77FB0">
        <w:rPr>
          <w:rFonts w:ascii="Arial" w:hAnsi="Arial" w:cs="Arial"/>
          <w:noProof/>
          <w:lang w:val="es-CO" w:eastAsia="es-CO"/>
        </w:rPr>
        <w:t xml:space="preserve">comunidad sea veedora de los programas y con el apoyo de </w:t>
      </w:r>
      <w:r w:rsidRPr="00A77FB0">
        <w:rPr>
          <w:rFonts w:ascii="Arial" w:hAnsi="Arial" w:cs="Arial"/>
          <w:noProof/>
          <w:lang w:val="es-CO" w:eastAsia="es-CO"/>
        </w:rPr>
        <w:t>é</w:t>
      </w:r>
      <w:r w:rsidR="00EE7A16" w:rsidRPr="00A77FB0">
        <w:rPr>
          <w:rFonts w:ascii="Arial" w:hAnsi="Arial" w:cs="Arial"/>
          <w:noProof/>
          <w:lang w:val="es-CO" w:eastAsia="es-CO"/>
        </w:rPr>
        <w:t>stas</w:t>
      </w:r>
      <w:r w:rsidRPr="00A77FB0">
        <w:rPr>
          <w:rFonts w:ascii="Arial" w:hAnsi="Arial" w:cs="Arial"/>
          <w:noProof/>
          <w:lang w:val="es-CO" w:eastAsia="es-CO"/>
        </w:rPr>
        <w:t>,</w:t>
      </w:r>
      <w:r w:rsidR="00EE7A16" w:rsidRPr="00A77FB0">
        <w:rPr>
          <w:rFonts w:ascii="Arial" w:hAnsi="Arial" w:cs="Arial"/>
          <w:noProof/>
          <w:lang w:val="es-CO" w:eastAsia="es-CO"/>
        </w:rPr>
        <w:t xml:space="preserve"> velar porque esto</w:t>
      </w:r>
      <w:r w:rsidRPr="00A77FB0">
        <w:rPr>
          <w:rFonts w:ascii="Arial" w:hAnsi="Arial" w:cs="Arial"/>
          <w:noProof/>
          <w:lang w:val="es-CO" w:eastAsia="es-CO"/>
        </w:rPr>
        <w:t>s se manejen de manera adecuada</w:t>
      </w:r>
      <w:r w:rsidR="00EE7A16" w:rsidRPr="00A77FB0">
        <w:rPr>
          <w:rFonts w:ascii="Arial" w:hAnsi="Arial" w:cs="Arial"/>
          <w:noProof/>
          <w:lang w:val="es-CO" w:eastAsia="es-CO"/>
        </w:rPr>
        <w:t xml:space="preserve"> recibiendo las respectivas quejas y denuncias</w:t>
      </w:r>
      <w:r w:rsidRPr="00A77FB0">
        <w:rPr>
          <w:rFonts w:ascii="Arial" w:hAnsi="Arial" w:cs="Arial"/>
          <w:noProof/>
          <w:lang w:val="es-CO" w:eastAsia="es-CO"/>
        </w:rPr>
        <w:t>,</w:t>
      </w:r>
      <w:r w:rsidR="00EE7A16" w:rsidRPr="00A77FB0">
        <w:rPr>
          <w:rFonts w:ascii="Arial" w:hAnsi="Arial" w:cs="Arial"/>
          <w:noProof/>
          <w:lang w:val="es-CO" w:eastAsia="es-CO"/>
        </w:rPr>
        <w:t xml:space="preserve"> dando respuesta </w:t>
      </w:r>
      <w:r w:rsidRPr="00A77FB0">
        <w:rPr>
          <w:rFonts w:ascii="Arial" w:hAnsi="Arial" w:cs="Arial"/>
          <w:noProof/>
          <w:lang w:val="es-CO" w:eastAsia="es-CO"/>
        </w:rPr>
        <w:t xml:space="preserve">oportuna </w:t>
      </w:r>
      <w:r w:rsidR="00EE7A16" w:rsidRPr="00A77FB0">
        <w:rPr>
          <w:rFonts w:ascii="Arial" w:hAnsi="Arial" w:cs="Arial"/>
          <w:noProof/>
          <w:lang w:val="es-CO" w:eastAsia="es-CO"/>
        </w:rPr>
        <w:t>a las mismas.</w:t>
      </w:r>
    </w:p>
    <w:p w:rsidR="00EE7A16" w:rsidRPr="00A77FB0" w:rsidRDefault="00EE7A16"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 xml:space="preserve">Verificar </w:t>
      </w:r>
      <w:r w:rsidR="00DD46E3" w:rsidRPr="00A77FB0">
        <w:rPr>
          <w:rFonts w:ascii="Arial" w:hAnsi="Arial" w:cs="Arial"/>
          <w:noProof/>
          <w:lang w:val="es-CO" w:eastAsia="es-CO"/>
        </w:rPr>
        <w:t>que se capacite </w:t>
      </w:r>
      <w:r w:rsidRPr="00A77FB0">
        <w:rPr>
          <w:rFonts w:ascii="Arial" w:hAnsi="Arial" w:cs="Arial"/>
          <w:noProof/>
          <w:lang w:val="es-CO" w:eastAsia="es-CO"/>
        </w:rPr>
        <w:t>a los líderes de los diferentes programas en cuanto a la resolución de conflictos y manejo de relaciones interpersonales.</w:t>
      </w:r>
    </w:p>
    <w:p w:rsidR="00A634AB" w:rsidRPr="00A77FB0" w:rsidRDefault="00A634AB"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Verificar que se haga  seguimiento a los recursos destinados del CONPES 181 para la Primera Infancia.</w:t>
      </w:r>
    </w:p>
    <w:p w:rsidR="00EE7A16" w:rsidRPr="00A77FB0" w:rsidRDefault="00EE7A16"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Socializar al interior de los trabajadores de las Asociaciones y padres de familia, la importancia del  valor nutritivo y uso correcto de los complementos nutricionales.</w:t>
      </w:r>
    </w:p>
    <w:p w:rsidR="00A634AB" w:rsidRPr="00A77FB0" w:rsidRDefault="00A634AB"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Verificar que los operadores gestionen la consecución de los  equipos antropométricos  y garantizar la confiabilidad de los datos de salud y nutrición.</w:t>
      </w:r>
    </w:p>
    <w:p w:rsidR="00EE7A16" w:rsidRPr="00A77FB0" w:rsidRDefault="00EE7A16"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Mejorar la calidad de los programas y servicios en las diferentes modalidades.</w:t>
      </w:r>
    </w:p>
    <w:p w:rsidR="00A634AB" w:rsidRPr="00A77FB0" w:rsidRDefault="00A634AB"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 xml:space="preserve">Hacer seguimiento </w:t>
      </w:r>
      <w:r w:rsidR="005A3BEF" w:rsidRPr="00A77FB0">
        <w:rPr>
          <w:rFonts w:ascii="Arial" w:hAnsi="Arial" w:cs="Arial"/>
          <w:noProof/>
          <w:lang w:val="es-CO" w:eastAsia="es-CO"/>
        </w:rPr>
        <w:t>a los operadores de los pro</w:t>
      </w:r>
      <w:r w:rsidR="00967250" w:rsidRPr="00A77FB0">
        <w:rPr>
          <w:rFonts w:ascii="Arial" w:hAnsi="Arial" w:cs="Arial"/>
          <w:noProof/>
          <w:lang w:val="es-CO" w:eastAsia="es-CO"/>
        </w:rPr>
        <w:t>g</w:t>
      </w:r>
      <w:r w:rsidR="005A3BEF" w:rsidRPr="00A77FB0">
        <w:rPr>
          <w:rFonts w:ascii="Arial" w:hAnsi="Arial" w:cs="Arial"/>
          <w:noProof/>
          <w:lang w:val="es-CO" w:eastAsia="es-CO"/>
        </w:rPr>
        <w:t xml:space="preserve">ramas de Primera Infancia </w:t>
      </w:r>
      <w:r w:rsidRPr="00A77FB0">
        <w:rPr>
          <w:rFonts w:ascii="Arial" w:hAnsi="Arial" w:cs="Arial"/>
          <w:noProof/>
          <w:lang w:val="es-CO" w:eastAsia="es-CO"/>
        </w:rPr>
        <w:t>de manera permanente</w:t>
      </w:r>
      <w:r w:rsidR="005A3BEF" w:rsidRPr="00A77FB0">
        <w:rPr>
          <w:rFonts w:ascii="Arial" w:hAnsi="Arial" w:cs="Arial"/>
          <w:noProof/>
          <w:lang w:val="es-CO" w:eastAsia="es-CO"/>
        </w:rPr>
        <w:t>,</w:t>
      </w:r>
      <w:r w:rsidRPr="00A77FB0">
        <w:rPr>
          <w:rFonts w:ascii="Arial" w:hAnsi="Arial" w:cs="Arial"/>
          <w:noProof/>
          <w:lang w:val="es-CO" w:eastAsia="es-CO"/>
        </w:rPr>
        <w:t xml:space="preserve"> para verificar la </w:t>
      </w:r>
      <w:r w:rsidR="005A3BEF" w:rsidRPr="00A77FB0">
        <w:rPr>
          <w:rFonts w:ascii="Arial" w:hAnsi="Arial" w:cs="Arial"/>
          <w:noProof/>
          <w:lang w:val="es-CO" w:eastAsia="es-CO"/>
        </w:rPr>
        <w:t>pre</w:t>
      </w:r>
      <w:r w:rsidR="00292E13" w:rsidRPr="00A77FB0">
        <w:rPr>
          <w:rFonts w:ascii="Arial" w:hAnsi="Arial" w:cs="Arial"/>
          <w:noProof/>
          <w:lang w:val="es-CO" w:eastAsia="es-CO"/>
        </w:rPr>
        <w:t>s</w:t>
      </w:r>
      <w:r w:rsidR="005A3BEF" w:rsidRPr="00A77FB0">
        <w:rPr>
          <w:rFonts w:ascii="Arial" w:hAnsi="Arial" w:cs="Arial"/>
          <w:noProof/>
          <w:lang w:val="es-CO" w:eastAsia="es-CO"/>
        </w:rPr>
        <w:t>ta</w:t>
      </w:r>
      <w:r w:rsidR="00292E13" w:rsidRPr="00A77FB0">
        <w:rPr>
          <w:rFonts w:ascii="Arial" w:hAnsi="Arial" w:cs="Arial"/>
          <w:noProof/>
          <w:lang w:val="es-CO" w:eastAsia="es-CO"/>
        </w:rPr>
        <w:t>c</w:t>
      </w:r>
      <w:r w:rsidR="005A3BEF" w:rsidRPr="00A77FB0">
        <w:rPr>
          <w:rFonts w:ascii="Arial" w:hAnsi="Arial" w:cs="Arial"/>
          <w:noProof/>
          <w:lang w:val="es-CO" w:eastAsia="es-CO"/>
        </w:rPr>
        <w:t xml:space="preserve">ión adecuada de los </w:t>
      </w:r>
      <w:r w:rsidR="00292E13" w:rsidRPr="00A77FB0">
        <w:rPr>
          <w:rFonts w:ascii="Arial" w:hAnsi="Arial" w:cs="Arial"/>
          <w:noProof/>
          <w:lang w:val="es-CO" w:eastAsia="es-CO"/>
        </w:rPr>
        <w:t xml:space="preserve">programas y </w:t>
      </w:r>
      <w:r w:rsidR="005A3BEF" w:rsidRPr="00A77FB0">
        <w:rPr>
          <w:rFonts w:ascii="Arial" w:hAnsi="Arial" w:cs="Arial"/>
          <w:noProof/>
          <w:lang w:val="es-CO" w:eastAsia="es-CO"/>
        </w:rPr>
        <w:t xml:space="preserve">servicios y la participación </w:t>
      </w:r>
      <w:r w:rsidRPr="00A77FB0">
        <w:rPr>
          <w:rFonts w:ascii="Arial" w:hAnsi="Arial" w:cs="Arial"/>
          <w:noProof/>
          <w:lang w:val="es-CO" w:eastAsia="es-CO"/>
        </w:rPr>
        <w:t>de los niños y niñas</w:t>
      </w:r>
      <w:r w:rsidR="00EE1D04" w:rsidRPr="00A77FB0">
        <w:rPr>
          <w:rFonts w:ascii="Arial" w:hAnsi="Arial" w:cs="Arial"/>
          <w:noProof/>
          <w:lang w:val="es-CO" w:eastAsia="es-CO"/>
        </w:rPr>
        <w:t>,</w:t>
      </w:r>
      <w:r w:rsidRPr="00A77FB0">
        <w:rPr>
          <w:rFonts w:ascii="Arial" w:hAnsi="Arial" w:cs="Arial"/>
          <w:noProof/>
          <w:lang w:val="es-CO" w:eastAsia="es-CO"/>
        </w:rPr>
        <w:t xml:space="preserve"> </w:t>
      </w:r>
      <w:r w:rsidR="00967250" w:rsidRPr="00A77FB0">
        <w:rPr>
          <w:rFonts w:ascii="Arial" w:hAnsi="Arial" w:cs="Arial"/>
          <w:noProof/>
          <w:lang w:val="es-CO" w:eastAsia="es-CO"/>
        </w:rPr>
        <w:t>cumpli</w:t>
      </w:r>
      <w:r w:rsidR="005A3BEF" w:rsidRPr="00A77FB0">
        <w:rPr>
          <w:rFonts w:ascii="Arial" w:hAnsi="Arial" w:cs="Arial"/>
          <w:noProof/>
          <w:lang w:val="es-CO" w:eastAsia="es-CO"/>
        </w:rPr>
        <w:t>e</w:t>
      </w:r>
      <w:r w:rsidR="00967250" w:rsidRPr="00A77FB0">
        <w:rPr>
          <w:rFonts w:ascii="Arial" w:hAnsi="Arial" w:cs="Arial"/>
          <w:noProof/>
          <w:lang w:val="es-CO" w:eastAsia="es-CO"/>
        </w:rPr>
        <w:t>n</w:t>
      </w:r>
      <w:r w:rsidR="005A3BEF" w:rsidRPr="00A77FB0">
        <w:rPr>
          <w:rFonts w:ascii="Arial" w:hAnsi="Arial" w:cs="Arial"/>
          <w:noProof/>
          <w:lang w:val="es-CO" w:eastAsia="es-CO"/>
        </w:rPr>
        <w:t xml:space="preserve">do </w:t>
      </w:r>
      <w:r w:rsidRPr="00A77FB0">
        <w:rPr>
          <w:rFonts w:ascii="Arial" w:hAnsi="Arial" w:cs="Arial"/>
          <w:noProof/>
          <w:lang w:val="es-CO" w:eastAsia="es-CO"/>
        </w:rPr>
        <w:t>los objetivos de</w:t>
      </w:r>
      <w:r w:rsidR="008D445D" w:rsidRPr="00A77FB0">
        <w:rPr>
          <w:rFonts w:ascii="Arial" w:hAnsi="Arial" w:cs="Arial"/>
          <w:noProof/>
          <w:lang w:val="es-CO" w:eastAsia="es-CO"/>
        </w:rPr>
        <w:t xml:space="preserve"> </w:t>
      </w:r>
      <w:r w:rsidRPr="00A77FB0">
        <w:rPr>
          <w:rFonts w:ascii="Arial" w:hAnsi="Arial" w:cs="Arial"/>
          <w:noProof/>
          <w:lang w:val="es-CO" w:eastAsia="es-CO"/>
        </w:rPr>
        <w:t>l</w:t>
      </w:r>
      <w:r w:rsidR="008D445D" w:rsidRPr="00A77FB0">
        <w:rPr>
          <w:rFonts w:ascii="Arial" w:hAnsi="Arial" w:cs="Arial"/>
          <w:noProof/>
          <w:lang w:val="es-CO" w:eastAsia="es-CO"/>
        </w:rPr>
        <w:t>os</w:t>
      </w:r>
      <w:r w:rsidRPr="00A77FB0">
        <w:rPr>
          <w:rFonts w:ascii="Arial" w:hAnsi="Arial" w:cs="Arial"/>
          <w:noProof/>
          <w:lang w:val="es-CO" w:eastAsia="es-CO"/>
        </w:rPr>
        <w:t xml:space="preserve"> mismo</w:t>
      </w:r>
      <w:r w:rsidR="008D445D" w:rsidRPr="00A77FB0">
        <w:rPr>
          <w:rFonts w:ascii="Arial" w:hAnsi="Arial" w:cs="Arial"/>
          <w:noProof/>
          <w:lang w:val="es-CO" w:eastAsia="es-CO"/>
        </w:rPr>
        <w:t>s</w:t>
      </w:r>
      <w:r w:rsidRPr="00A77FB0">
        <w:rPr>
          <w:rFonts w:ascii="Arial" w:hAnsi="Arial" w:cs="Arial"/>
          <w:noProof/>
          <w:lang w:val="es-CO" w:eastAsia="es-CO"/>
        </w:rPr>
        <w:t>.</w:t>
      </w:r>
    </w:p>
    <w:p w:rsidR="00A634AB" w:rsidRPr="00A77FB0" w:rsidRDefault="00A634AB" w:rsidP="004104BC">
      <w:pPr>
        <w:numPr>
          <w:ilvl w:val="0"/>
          <w:numId w:val="13"/>
        </w:numPr>
        <w:spacing w:after="0" w:line="240" w:lineRule="auto"/>
        <w:ind w:left="426"/>
        <w:jc w:val="both"/>
        <w:rPr>
          <w:rFonts w:ascii="Arial" w:hAnsi="Arial" w:cs="Arial"/>
          <w:noProof/>
          <w:lang w:val="es-CO" w:eastAsia="es-CO"/>
        </w:rPr>
      </w:pPr>
      <w:r w:rsidRPr="00A77FB0">
        <w:rPr>
          <w:rFonts w:ascii="Arial" w:hAnsi="Arial" w:cs="Arial"/>
          <w:noProof/>
          <w:lang w:val="es-CO" w:eastAsia="es-CO"/>
        </w:rPr>
        <w:t xml:space="preserve">Hacer seguimiento a los compromisos adquiridos en los </w:t>
      </w:r>
      <w:r w:rsidR="009A7AFF" w:rsidRPr="00A77FB0">
        <w:rPr>
          <w:rFonts w:ascii="Arial" w:hAnsi="Arial" w:cs="Arial"/>
          <w:noProof/>
          <w:lang w:val="es-CO" w:eastAsia="es-CO"/>
        </w:rPr>
        <w:t xml:space="preserve">todos los </w:t>
      </w:r>
      <w:r w:rsidRPr="00A77FB0">
        <w:rPr>
          <w:rFonts w:ascii="Arial" w:hAnsi="Arial" w:cs="Arial"/>
          <w:noProof/>
          <w:lang w:val="es-CO" w:eastAsia="es-CO"/>
        </w:rPr>
        <w:t xml:space="preserve">eventos de rendición de cuentas y mesas públicas, con el fin de garantizar que se dé respuestas a los requerimientos </w:t>
      </w:r>
      <w:r w:rsidR="009A7AFF" w:rsidRPr="00A77FB0">
        <w:rPr>
          <w:rFonts w:ascii="Arial" w:hAnsi="Arial" w:cs="Arial"/>
          <w:noProof/>
          <w:lang w:val="es-CO" w:eastAsia="es-CO"/>
        </w:rPr>
        <w:t xml:space="preserve">de la comunidad </w:t>
      </w:r>
      <w:r w:rsidRPr="00A77FB0">
        <w:rPr>
          <w:rFonts w:ascii="Arial" w:hAnsi="Arial" w:cs="Arial"/>
          <w:noProof/>
          <w:lang w:val="es-CO" w:eastAsia="es-CO"/>
        </w:rPr>
        <w:t xml:space="preserve">y ante todo, se incentiven verdaderos procesos </w:t>
      </w:r>
      <w:r w:rsidR="00967250" w:rsidRPr="00A77FB0">
        <w:rPr>
          <w:rFonts w:ascii="Arial" w:hAnsi="Arial" w:cs="Arial"/>
          <w:noProof/>
          <w:lang w:val="es-CO" w:eastAsia="es-CO"/>
        </w:rPr>
        <w:t>p</w:t>
      </w:r>
      <w:r w:rsidRPr="00A77FB0">
        <w:rPr>
          <w:rFonts w:ascii="Arial" w:hAnsi="Arial" w:cs="Arial"/>
          <w:noProof/>
          <w:lang w:val="es-CO" w:eastAsia="es-CO"/>
        </w:rPr>
        <w:t xml:space="preserve">articipativos con incidencia en la cualificación del </w:t>
      </w:r>
      <w:r w:rsidR="009A7AFF" w:rsidRPr="00A77FB0">
        <w:rPr>
          <w:rFonts w:ascii="Arial" w:hAnsi="Arial" w:cs="Arial"/>
          <w:noProof/>
          <w:lang w:val="es-CO" w:eastAsia="es-CO"/>
        </w:rPr>
        <w:t>S</w:t>
      </w:r>
      <w:r w:rsidRPr="00A77FB0">
        <w:rPr>
          <w:rFonts w:ascii="Arial" w:hAnsi="Arial" w:cs="Arial"/>
          <w:noProof/>
          <w:lang w:val="es-CO" w:eastAsia="es-CO"/>
        </w:rPr>
        <w:t xml:space="preserve">ervicio </w:t>
      </w:r>
      <w:r w:rsidR="009A7AFF" w:rsidRPr="00A77FB0">
        <w:rPr>
          <w:rFonts w:ascii="Arial" w:hAnsi="Arial" w:cs="Arial"/>
          <w:noProof/>
          <w:lang w:val="es-CO" w:eastAsia="es-CO"/>
        </w:rPr>
        <w:t>P</w:t>
      </w:r>
      <w:r w:rsidRPr="00A77FB0">
        <w:rPr>
          <w:rFonts w:ascii="Arial" w:hAnsi="Arial" w:cs="Arial"/>
          <w:noProof/>
          <w:lang w:val="es-CO" w:eastAsia="es-CO"/>
        </w:rPr>
        <w:t xml:space="preserve">úblico de </w:t>
      </w:r>
      <w:r w:rsidR="009A7AFF" w:rsidRPr="00A77FB0">
        <w:rPr>
          <w:rFonts w:ascii="Arial" w:hAnsi="Arial" w:cs="Arial"/>
          <w:noProof/>
          <w:lang w:val="es-CO" w:eastAsia="es-CO"/>
        </w:rPr>
        <w:t>B</w:t>
      </w:r>
      <w:r w:rsidRPr="00A77FB0">
        <w:rPr>
          <w:rFonts w:ascii="Arial" w:hAnsi="Arial" w:cs="Arial"/>
          <w:noProof/>
          <w:lang w:val="es-CO" w:eastAsia="es-CO"/>
        </w:rPr>
        <w:t xml:space="preserve">ienestar </w:t>
      </w:r>
      <w:r w:rsidR="009A7AFF" w:rsidRPr="00A77FB0">
        <w:rPr>
          <w:rFonts w:ascii="Arial" w:hAnsi="Arial" w:cs="Arial"/>
          <w:noProof/>
          <w:lang w:val="es-CO" w:eastAsia="es-CO"/>
        </w:rPr>
        <w:t>F</w:t>
      </w:r>
      <w:r w:rsidRPr="00A77FB0">
        <w:rPr>
          <w:rFonts w:ascii="Arial" w:hAnsi="Arial" w:cs="Arial"/>
          <w:noProof/>
          <w:lang w:val="es-CO" w:eastAsia="es-CO"/>
        </w:rPr>
        <w:t>amiliar.</w:t>
      </w:r>
    </w:p>
    <w:p w:rsidR="00A634AB" w:rsidRPr="00A77FB0" w:rsidRDefault="00A634AB" w:rsidP="004104BC">
      <w:pPr>
        <w:spacing w:after="0" w:line="240" w:lineRule="auto"/>
        <w:ind w:left="66"/>
        <w:jc w:val="both"/>
        <w:rPr>
          <w:rFonts w:ascii="Arial" w:hAnsi="Arial" w:cs="Arial"/>
          <w:noProof/>
          <w:highlight w:val="cyan"/>
          <w:lang w:val="es-CO" w:eastAsia="es-CO"/>
        </w:rPr>
      </w:pPr>
    </w:p>
    <w:p w:rsidR="00A303C0" w:rsidRPr="00A77FB0" w:rsidRDefault="00A303C0" w:rsidP="004104BC">
      <w:pPr>
        <w:spacing w:after="0" w:line="240" w:lineRule="auto"/>
        <w:jc w:val="both"/>
        <w:rPr>
          <w:rFonts w:ascii="Arial" w:hAnsi="Arial" w:cs="Arial"/>
          <w:b/>
        </w:rPr>
      </w:pPr>
    </w:p>
    <w:p w:rsidR="00A303C0" w:rsidRPr="00A77FB0" w:rsidRDefault="00C82A2C" w:rsidP="004104BC">
      <w:pPr>
        <w:numPr>
          <w:ilvl w:val="4"/>
          <w:numId w:val="17"/>
        </w:numPr>
        <w:spacing w:after="0" w:line="240" w:lineRule="auto"/>
        <w:ind w:left="993" w:hanging="992"/>
        <w:jc w:val="both"/>
        <w:rPr>
          <w:rFonts w:ascii="Arial" w:hAnsi="Arial" w:cs="Arial"/>
          <w:b/>
        </w:rPr>
      </w:pPr>
      <w:r w:rsidRPr="00A77FB0">
        <w:rPr>
          <w:rFonts w:ascii="Arial" w:hAnsi="Arial" w:cs="Arial"/>
          <w:b/>
        </w:rPr>
        <w:t xml:space="preserve"> </w:t>
      </w:r>
      <w:r w:rsidR="00A303C0" w:rsidRPr="00A77FB0">
        <w:rPr>
          <w:rFonts w:ascii="Arial" w:hAnsi="Arial" w:cs="Arial"/>
          <w:b/>
        </w:rPr>
        <w:t xml:space="preserve">Análisis de los Resultados del proceso de Rendición de Cuentas en la Vigencia 2015 a Nivel Nacional </w:t>
      </w:r>
    </w:p>
    <w:p w:rsidR="00A303C0" w:rsidRPr="00A77FB0" w:rsidRDefault="00A303C0" w:rsidP="004104BC">
      <w:pPr>
        <w:spacing w:after="0" w:line="240" w:lineRule="auto"/>
        <w:jc w:val="both"/>
        <w:rPr>
          <w:rFonts w:ascii="Arial" w:hAnsi="Arial" w:cs="Arial"/>
          <w:b/>
        </w:rPr>
      </w:pPr>
    </w:p>
    <w:p w:rsidR="00A303C0" w:rsidRPr="009F074F" w:rsidRDefault="00A303C0" w:rsidP="004104BC">
      <w:pPr>
        <w:spacing w:after="0" w:line="240" w:lineRule="auto"/>
        <w:jc w:val="both"/>
        <w:rPr>
          <w:rFonts w:ascii="Arial" w:hAnsi="Arial" w:cs="Arial"/>
        </w:rPr>
      </w:pPr>
      <w:r w:rsidRPr="00A77FB0">
        <w:rPr>
          <w:rFonts w:ascii="Arial" w:hAnsi="Arial" w:cs="Arial"/>
        </w:rPr>
        <w:t xml:space="preserve">El ICBF durante la Vigencia 2015, realizó 33 eventos de rendición de cuentas de los cuales uno (1) </w:t>
      </w:r>
      <w:r w:rsidR="008D69C5" w:rsidRPr="00A77FB0">
        <w:rPr>
          <w:rFonts w:ascii="Arial" w:hAnsi="Arial" w:cs="Arial"/>
        </w:rPr>
        <w:t xml:space="preserve">fue </w:t>
      </w:r>
      <w:r w:rsidRPr="00A77FB0">
        <w:rPr>
          <w:rFonts w:ascii="Arial" w:hAnsi="Arial" w:cs="Arial"/>
        </w:rPr>
        <w:t xml:space="preserve">en el Nivel Nacional el cual fue transmitido por el canal Institucional el día viernes 10 de abril de 2015.  Los demás eventos fueron </w:t>
      </w:r>
      <w:r w:rsidR="006B40CC" w:rsidRPr="00A77FB0">
        <w:rPr>
          <w:rFonts w:ascii="Arial" w:hAnsi="Arial" w:cs="Arial"/>
        </w:rPr>
        <w:t xml:space="preserve">desarrollados </w:t>
      </w:r>
      <w:r w:rsidRPr="00A77FB0">
        <w:rPr>
          <w:rFonts w:ascii="Arial" w:hAnsi="Arial" w:cs="Arial"/>
        </w:rPr>
        <w:t>en todas las Regional</w:t>
      </w:r>
      <w:r w:rsidR="008D69C5" w:rsidRPr="00A77FB0">
        <w:rPr>
          <w:rFonts w:ascii="Arial" w:hAnsi="Arial" w:cs="Arial"/>
        </w:rPr>
        <w:t>es</w:t>
      </w:r>
      <w:r w:rsidRPr="00A77FB0">
        <w:rPr>
          <w:rFonts w:ascii="Arial" w:hAnsi="Arial" w:cs="Arial"/>
        </w:rPr>
        <w:t>, excepto en la Regional Boyac</w:t>
      </w:r>
      <w:r w:rsidR="00F967F2" w:rsidRPr="00A77FB0">
        <w:rPr>
          <w:rFonts w:ascii="Arial" w:hAnsi="Arial" w:cs="Arial"/>
        </w:rPr>
        <w:t>á, quien no reportó las evidencias de</w:t>
      </w:r>
      <w:r w:rsidR="00C67C22" w:rsidRPr="00A77FB0">
        <w:rPr>
          <w:rFonts w:ascii="Arial" w:hAnsi="Arial" w:cs="Arial"/>
        </w:rPr>
        <w:t xml:space="preserve"> l</w:t>
      </w:r>
      <w:r w:rsidR="009F074F">
        <w:rPr>
          <w:rFonts w:ascii="Arial" w:hAnsi="Arial" w:cs="Arial"/>
        </w:rPr>
        <w:t>o</w:t>
      </w:r>
      <w:r w:rsidR="00C67C22" w:rsidRPr="009F074F">
        <w:rPr>
          <w:rFonts w:ascii="Arial" w:hAnsi="Arial" w:cs="Arial"/>
        </w:rPr>
        <w:t xml:space="preserve"> </w:t>
      </w:r>
      <w:r w:rsidR="008D69C5" w:rsidRPr="009F074F">
        <w:rPr>
          <w:rFonts w:ascii="Arial" w:hAnsi="Arial" w:cs="Arial"/>
        </w:rPr>
        <w:t xml:space="preserve">correspondiente </w:t>
      </w:r>
      <w:r w:rsidR="009F074F">
        <w:rPr>
          <w:rFonts w:ascii="Arial" w:hAnsi="Arial" w:cs="Arial"/>
        </w:rPr>
        <w:t>a</w:t>
      </w:r>
      <w:r w:rsidR="008D69C5" w:rsidRPr="009F074F">
        <w:rPr>
          <w:rFonts w:ascii="Arial" w:hAnsi="Arial" w:cs="Arial"/>
        </w:rPr>
        <w:t xml:space="preserve"> </w:t>
      </w:r>
      <w:r w:rsidR="00F967F2" w:rsidRPr="009F074F">
        <w:rPr>
          <w:rFonts w:ascii="Arial" w:hAnsi="Arial" w:cs="Arial"/>
        </w:rPr>
        <w:t>dicho evento.</w:t>
      </w:r>
      <w:r w:rsidR="00967250" w:rsidRPr="009F074F">
        <w:rPr>
          <w:rFonts w:ascii="Arial" w:hAnsi="Arial" w:cs="Arial"/>
        </w:rPr>
        <w:t xml:space="preserve"> </w:t>
      </w:r>
    </w:p>
    <w:p w:rsidR="00D06A9D" w:rsidRPr="001A78F2" w:rsidRDefault="00D06A9D" w:rsidP="004104BC">
      <w:pPr>
        <w:spacing w:after="0" w:line="240" w:lineRule="auto"/>
        <w:jc w:val="both"/>
        <w:rPr>
          <w:rFonts w:ascii="Arial" w:hAnsi="Arial" w:cs="Arial"/>
          <w:color w:val="7030A0"/>
        </w:rPr>
      </w:pPr>
    </w:p>
    <w:p w:rsidR="00F967F2" w:rsidRPr="00656E51" w:rsidRDefault="00FB3C1D" w:rsidP="00656E51">
      <w:pPr>
        <w:spacing w:after="0" w:line="240" w:lineRule="auto"/>
        <w:jc w:val="center"/>
        <w:rPr>
          <w:rFonts w:ascii="Arial" w:hAnsi="Arial" w:cs="Arial"/>
          <w:noProof/>
          <w:highlight w:val="cyan"/>
          <w:lang w:val="es-CO" w:eastAsia="es-CO"/>
        </w:rPr>
      </w:pPr>
      <w:r w:rsidRPr="00656E51">
        <w:rPr>
          <w:rFonts w:ascii="Arial" w:hAnsi="Arial" w:cs="Arial"/>
          <w:noProof/>
          <w:highlight w:val="cyan"/>
          <w:lang w:val="es-CO" w:eastAsia="es-CO"/>
        </w:rPr>
        <w:drawing>
          <wp:inline distT="0" distB="0" distL="0" distR="0" wp14:anchorId="34FFDBD5" wp14:editId="56A15258">
            <wp:extent cx="5612130" cy="2562225"/>
            <wp:effectExtent l="0" t="0" r="7620" b="9525"/>
            <wp:docPr id="10"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202F3" w:rsidRPr="00A77FB0" w:rsidRDefault="009202F3" w:rsidP="004104BC">
      <w:pPr>
        <w:spacing w:after="0" w:line="240" w:lineRule="auto"/>
        <w:ind w:firstLine="708"/>
        <w:jc w:val="center"/>
        <w:rPr>
          <w:rFonts w:ascii="Arial" w:hAnsi="Arial" w:cs="Arial"/>
          <w:b/>
          <w:sz w:val="16"/>
        </w:rPr>
      </w:pPr>
      <w:r w:rsidRPr="00A77FB0">
        <w:rPr>
          <w:rFonts w:ascii="Arial" w:hAnsi="Arial" w:cs="Arial"/>
          <w:sz w:val="16"/>
        </w:rPr>
        <w:t xml:space="preserve">Ilustración </w:t>
      </w:r>
      <w:r w:rsidRPr="00A77FB0">
        <w:rPr>
          <w:rFonts w:ascii="Arial" w:hAnsi="Arial" w:cs="Arial"/>
          <w:sz w:val="16"/>
        </w:rPr>
        <w:fldChar w:fldCharType="begin"/>
      </w:r>
      <w:r w:rsidRPr="00A77FB0">
        <w:rPr>
          <w:rFonts w:ascii="Arial" w:hAnsi="Arial" w:cs="Arial"/>
          <w:sz w:val="16"/>
        </w:rPr>
        <w:instrText xml:space="preserve"> SEQ Ilustración \* ARABIC </w:instrText>
      </w:r>
      <w:r w:rsidRPr="00A77FB0">
        <w:rPr>
          <w:rFonts w:ascii="Arial" w:hAnsi="Arial" w:cs="Arial"/>
          <w:sz w:val="16"/>
        </w:rPr>
        <w:fldChar w:fldCharType="separate"/>
      </w:r>
      <w:r w:rsidR="002341D9" w:rsidRPr="00A77FB0">
        <w:rPr>
          <w:rFonts w:ascii="Arial" w:hAnsi="Arial" w:cs="Arial"/>
          <w:noProof/>
          <w:sz w:val="16"/>
        </w:rPr>
        <w:t>7</w:t>
      </w:r>
      <w:r w:rsidRPr="00A77FB0">
        <w:rPr>
          <w:rFonts w:ascii="Arial" w:hAnsi="Arial" w:cs="Arial"/>
          <w:sz w:val="16"/>
        </w:rPr>
        <w:fldChar w:fldCharType="end"/>
      </w:r>
      <w:r w:rsidRPr="00A77FB0">
        <w:rPr>
          <w:rFonts w:ascii="Arial" w:hAnsi="Arial" w:cs="Arial"/>
          <w:sz w:val="16"/>
        </w:rPr>
        <w:t xml:space="preserve">. </w:t>
      </w:r>
      <w:r w:rsidR="006E43F0" w:rsidRPr="00A77FB0">
        <w:rPr>
          <w:rFonts w:ascii="Arial" w:hAnsi="Arial" w:cs="Arial"/>
          <w:b/>
          <w:sz w:val="16"/>
        </w:rPr>
        <w:t>Rendición de Cuentas realizadas durante la Vigencia 2015</w:t>
      </w:r>
    </w:p>
    <w:p w:rsidR="000922EF" w:rsidRPr="0024537F" w:rsidRDefault="000922EF" w:rsidP="004104BC">
      <w:pPr>
        <w:spacing w:after="0" w:line="240" w:lineRule="auto"/>
        <w:jc w:val="both"/>
        <w:rPr>
          <w:rFonts w:ascii="Arial" w:hAnsi="Arial" w:cs="Arial"/>
          <w:b/>
        </w:rPr>
      </w:pPr>
    </w:p>
    <w:p w:rsidR="006E43F0" w:rsidRPr="001A78F2" w:rsidRDefault="006E43F0" w:rsidP="004104BC">
      <w:pPr>
        <w:spacing w:after="0" w:line="240" w:lineRule="auto"/>
        <w:jc w:val="both"/>
        <w:rPr>
          <w:rFonts w:ascii="Arial" w:hAnsi="Arial" w:cs="Arial"/>
          <w:b/>
        </w:rPr>
      </w:pPr>
    </w:p>
    <w:p w:rsidR="000922EF" w:rsidRPr="001A78F2" w:rsidRDefault="000922EF" w:rsidP="004104BC">
      <w:pPr>
        <w:numPr>
          <w:ilvl w:val="4"/>
          <w:numId w:val="17"/>
        </w:numPr>
        <w:spacing w:after="0" w:line="240" w:lineRule="auto"/>
        <w:ind w:left="993" w:hanging="992"/>
        <w:jc w:val="both"/>
        <w:rPr>
          <w:rFonts w:ascii="Arial" w:hAnsi="Arial" w:cs="Arial"/>
          <w:b/>
        </w:rPr>
      </w:pPr>
      <w:r w:rsidRPr="001A78F2">
        <w:rPr>
          <w:rFonts w:ascii="Arial" w:hAnsi="Arial" w:cs="Arial"/>
          <w:b/>
        </w:rPr>
        <w:t>Dificultades Presentadas</w:t>
      </w:r>
    </w:p>
    <w:p w:rsidR="000922EF" w:rsidRPr="00A77FB0" w:rsidRDefault="000922EF" w:rsidP="004104BC">
      <w:pPr>
        <w:spacing w:after="0" w:line="240" w:lineRule="auto"/>
        <w:jc w:val="both"/>
        <w:rPr>
          <w:rFonts w:ascii="Arial" w:hAnsi="Arial" w:cs="Arial"/>
          <w:b/>
        </w:rPr>
      </w:pPr>
    </w:p>
    <w:p w:rsidR="000922EF" w:rsidRPr="00A77FB0" w:rsidRDefault="00B97EC7" w:rsidP="004104BC">
      <w:pPr>
        <w:spacing w:after="0" w:line="240" w:lineRule="auto"/>
        <w:jc w:val="both"/>
        <w:rPr>
          <w:rFonts w:ascii="Arial" w:hAnsi="Arial" w:cs="Arial"/>
          <w:bCs/>
        </w:rPr>
      </w:pPr>
      <w:r w:rsidRPr="00A77FB0">
        <w:rPr>
          <w:rFonts w:ascii="Arial" w:hAnsi="Arial" w:cs="Arial"/>
          <w:bCs/>
        </w:rPr>
        <w:t>L</w:t>
      </w:r>
      <w:r w:rsidR="000922EF" w:rsidRPr="00A77FB0">
        <w:rPr>
          <w:rFonts w:ascii="Arial" w:hAnsi="Arial" w:cs="Arial"/>
          <w:bCs/>
        </w:rPr>
        <w:t xml:space="preserve">as dificultades que se presentaron en la implementación del proceso de rendición de cuentas y mesas públicas durante la Vigencia 2015 fueron: </w:t>
      </w:r>
    </w:p>
    <w:p w:rsidR="000922EF" w:rsidRPr="00A77FB0" w:rsidRDefault="000922EF" w:rsidP="004104BC">
      <w:pPr>
        <w:spacing w:after="0" w:line="240" w:lineRule="auto"/>
        <w:jc w:val="both"/>
        <w:rPr>
          <w:rFonts w:ascii="Arial" w:hAnsi="Arial" w:cs="Arial"/>
          <w:b/>
          <w:bCs/>
        </w:rPr>
      </w:pPr>
    </w:p>
    <w:p w:rsidR="000922EF" w:rsidRPr="00A77FB0" w:rsidRDefault="000922EF" w:rsidP="004104BC">
      <w:pPr>
        <w:spacing w:after="0" w:line="240" w:lineRule="auto"/>
        <w:jc w:val="both"/>
        <w:rPr>
          <w:rFonts w:ascii="Arial" w:hAnsi="Arial" w:cs="Arial"/>
          <w:b/>
          <w:bCs/>
        </w:rPr>
      </w:pPr>
      <w:r w:rsidRPr="00A77FB0">
        <w:rPr>
          <w:rFonts w:ascii="Arial" w:hAnsi="Arial" w:cs="Arial"/>
          <w:b/>
          <w:bCs/>
        </w:rPr>
        <w:t>A nivel logístico:</w:t>
      </w:r>
    </w:p>
    <w:p w:rsidR="004D2D8F" w:rsidRPr="00A77FB0" w:rsidRDefault="004D2D8F" w:rsidP="004104BC">
      <w:pPr>
        <w:spacing w:after="0" w:line="240" w:lineRule="auto"/>
        <w:jc w:val="both"/>
        <w:rPr>
          <w:rFonts w:ascii="Arial" w:hAnsi="Arial" w:cs="Arial"/>
          <w:b/>
          <w:bCs/>
        </w:rPr>
      </w:pPr>
    </w:p>
    <w:p w:rsidR="000922EF" w:rsidRPr="00A77FB0" w:rsidRDefault="000922EF" w:rsidP="004104BC">
      <w:pPr>
        <w:numPr>
          <w:ilvl w:val="0"/>
          <w:numId w:val="6"/>
        </w:numPr>
        <w:spacing w:after="0" w:line="240" w:lineRule="auto"/>
        <w:jc w:val="both"/>
        <w:rPr>
          <w:rFonts w:ascii="Arial" w:hAnsi="Arial" w:cs="Arial"/>
          <w:b/>
        </w:rPr>
      </w:pPr>
      <w:r w:rsidRPr="00A77FB0">
        <w:rPr>
          <w:rFonts w:ascii="Arial" w:hAnsi="Arial" w:cs="Arial"/>
        </w:rPr>
        <w:t>La reprogramación de las mesas públicas de mayo, junio y julio por la demora en el contrato de los operadores logísticos a cargo de la Dirección de Abastecimiento.</w:t>
      </w:r>
      <w:r w:rsidR="0088250B" w:rsidRPr="00A77FB0">
        <w:rPr>
          <w:rFonts w:ascii="Arial" w:hAnsi="Arial" w:cs="Arial"/>
        </w:rPr>
        <w:t xml:space="preserve"> </w:t>
      </w:r>
    </w:p>
    <w:p w:rsidR="000922EF" w:rsidRPr="00A77FB0" w:rsidRDefault="000922EF" w:rsidP="004104BC">
      <w:pPr>
        <w:numPr>
          <w:ilvl w:val="0"/>
          <w:numId w:val="6"/>
        </w:numPr>
        <w:spacing w:after="0" w:line="240" w:lineRule="auto"/>
        <w:jc w:val="both"/>
        <w:rPr>
          <w:rFonts w:ascii="Arial" w:hAnsi="Arial" w:cs="Arial"/>
          <w:b/>
        </w:rPr>
      </w:pPr>
      <w:r w:rsidRPr="00A77FB0">
        <w:rPr>
          <w:rFonts w:ascii="Arial" w:hAnsi="Arial" w:cs="Arial"/>
        </w:rPr>
        <w:t>La disminución de las mesas públicas por centro zonal por falta de recursos.</w:t>
      </w:r>
    </w:p>
    <w:p w:rsidR="000922EF" w:rsidRPr="00A77FB0" w:rsidRDefault="000922EF" w:rsidP="004104BC">
      <w:pPr>
        <w:numPr>
          <w:ilvl w:val="0"/>
          <w:numId w:val="6"/>
        </w:numPr>
        <w:spacing w:after="0" w:line="240" w:lineRule="auto"/>
        <w:jc w:val="both"/>
        <w:rPr>
          <w:rFonts w:ascii="Arial" w:hAnsi="Arial" w:cs="Arial"/>
          <w:b/>
        </w:rPr>
      </w:pPr>
      <w:r w:rsidRPr="00A77FB0">
        <w:rPr>
          <w:rFonts w:ascii="Arial" w:hAnsi="Arial" w:cs="Arial"/>
        </w:rPr>
        <w:t>La centralización de los recursos en el nivel Nacional impidiendo la gestión oportuna de esta meta.</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 xml:space="preserve">Los recursos para el 2015 fueron entregados a partir del mes de agosto, generando problemas en la ejecución oportuna de la meta. </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Se percibió pasividad de los encargados de logística para solucionar pequeños inconvenientes ocurridos con la prestación del servicio.</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Presentación de personas sin identificación, evaluando y solicitando información de los asistentes, lo que generó malestar en los equipos zonales.</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Envío de personal contratado por la Sede Nacional el día de la realización de las Mesas Públicas para toma de registro y recolección de listados de asistencia sin previa comunicación a los Centros Zonales.</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Falta de oportunidad en la respuesta a la comunicación enviada por los Centros Zonales a la Sede Nacional referente a la aprobación de la logística.</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No se contó con un contacto directo con el operador contratado para la logística de los eventos retrasando la labor.</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 xml:space="preserve">Incumplimiento en la logística, especialmente en el pago de los refrigerios.    </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Algunas mesas públicas no recibieron apoyo logístico por la demora en la contratación de los operadores.</w:t>
      </w:r>
    </w:p>
    <w:p w:rsidR="000922EF" w:rsidRPr="00A77FB0" w:rsidRDefault="000922EF" w:rsidP="004104BC">
      <w:pPr>
        <w:spacing w:after="0" w:line="240" w:lineRule="auto"/>
        <w:ind w:left="360"/>
        <w:jc w:val="both"/>
        <w:rPr>
          <w:rFonts w:ascii="Arial" w:hAnsi="Arial" w:cs="Arial"/>
          <w:highlight w:val="cyan"/>
        </w:rPr>
      </w:pPr>
    </w:p>
    <w:p w:rsidR="000922EF" w:rsidRPr="00A77FB0" w:rsidRDefault="000922EF" w:rsidP="004104BC">
      <w:pPr>
        <w:spacing w:after="0" w:line="240" w:lineRule="auto"/>
        <w:jc w:val="both"/>
        <w:rPr>
          <w:rFonts w:ascii="Arial" w:hAnsi="Arial" w:cs="Arial"/>
          <w:b/>
        </w:rPr>
      </w:pPr>
      <w:r w:rsidRPr="00A77FB0">
        <w:rPr>
          <w:rFonts w:ascii="Arial" w:hAnsi="Arial" w:cs="Arial"/>
          <w:b/>
        </w:rPr>
        <w:t>A nivel de Aspectos Técnicos y de participación:</w:t>
      </w:r>
    </w:p>
    <w:p w:rsidR="004D2D8F" w:rsidRPr="00A77FB0" w:rsidRDefault="004D2D8F" w:rsidP="004104BC">
      <w:pPr>
        <w:spacing w:after="0" w:line="240" w:lineRule="auto"/>
        <w:jc w:val="both"/>
        <w:rPr>
          <w:rFonts w:ascii="Arial" w:hAnsi="Arial" w:cs="Arial"/>
          <w:b/>
        </w:rPr>
      </w:pP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Falta de claridad en el nivel de responsabilidades frente a esta meta por parte de los equipos Regionales, a pesar de contar con instrumentos y líneas de acción claras al respecto.</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 xml:space="preserve">Poca acogida y participación de las entidades del Sistema Nacional de Bienestar Familiar a los eventos.   </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No dar respuesta a ciertas acciones y compromisos, dado que demandan ajuste presupuestal.</w:t>
      </w:r>
    </w:p>
    <w:p w:rsidR="000922EF" w:rsidRPr="00A77FB0" w:rsidRDefault="000922EF" w:rsidP="004104BC">
      <w:pPr>
        <w:numPr>
          <w:ilvl w:val="0"/>
          <w:numId w:val="6"/>
        </w:numPr>
        <w:spacing w:after="0" w:line="240" w:lineRule="auto"/>
        <w:jc w:val="both"/>
        <w:rPr>
          <w:rFonts w:ascii="Arial" w:hAnsi="Arial" w:cs="Arial"/>
        </w:rPr>
      </w:pPr>
      <w:r w:rsidRPr="00A77FB0">
        <w:rPr>
          <w:rFonts w:ascii="Arial" w:hAnsi="Arial" w:cs="Arial"/>
        </w:rPr>
        <w:t xml:space="preserve">Baja presencia de veedores sociales. </w:t>
      </w:r>
    </w:p>
    <w:p w:rsidR="000922EF" w:rsidRPr="00A77FB0" w:rsidRDefault="000922EF" w:rsidP="004104BC">
      <w:pPr>
        <w:spacing w:after="0" w:line="240" w:lineRule="auto"/>
        <w:jc w:val="both"/>
        <w:rPr>
          <w:rFonts w:ascii="Arial" w:hAnsi="Arial" w:cs="Arial"/>
        </w:rPr>
      </w:pPr>
    </w:p>
    <w:p w:rsidR="000922EF" w:rsidRPr="00A77FB0" w:rsidRDefault="000922EF" w:rsidP="004104BC">
      <w:pPr>
        <w:spacing w:after="0" w:line="240" w:lineRule="auto"/>
        <w:jc w:val="both"/>
        <w:rPr>
          <w:rFonts w:ascii="Arial" w:hAnsi="Arial" w:cs="Arial"/>
        </w:rPr>
      </w:pPr>
    </w:p>
    <w:bookmarkStart w:id="1" w:name="IONES"/>
    <w:p w:rsidR="000922EF" w:rsidRPr="00A77FB0" w:rsidRDefault="000922EF" w:rsidP="004104BC">
      <w:pPr>
        <w:numPr>
          <w:ilvl w:val="4"/>
          <w:numId w:val="17"/>
        </w:numPr>
        <w:spacing w:after="0" w:line="240" w:lineRule="auto"/>
        <w:ind w:left="993" w:hanging="992"/>
        <w:jc w:val="both"/>
        <w:rPr>
          <w:rFonts w:ascii="Arial" w:hAnsi="Arial" w:cs="Arial"/>
          <w:b/>
        </w:rPr>
      </w:pPr>
      <w:r w:rsidRPr="00A77FB0">
        <w:rPr>
          <w:rFonts w:ascii="Arial" w:hAnsi="Arial" w:cs="Arial"/>
          <w:b/>
        </w:rPr>
        <w:fldChar w:fldCharType="begin"/>
      </w:r>
      <w:r w:rsidRPr="00A77FB0">
        <w:rPr>
          <w:rFonts w:ascii="Arial" w:hAnsi="Arial" w:cs="Arial"/>
          <w:b/>
        </w:rPr>
        <w:instrText xml:space="preserve"> HYPERLINK  \l "PROYECTO" </w:instrText>
      </w:r>
      <w:r w:rsidRPr="00A77FB0">
        <w:rPr>
          <w:rFonts w:ascii="Arial" w:hAnsi="Arial" w:cs="Arial"/>
          <w:b/>
        </w:rPr>
        <w:fldChar w:fldCharType="separate"/>
      </w:r>
      <w:r w:rsidR="004D2D8F" w:rsidRPr="00A77FB0">
        <w:rPr>
          <w:rFonts w:ascii="Arial" w:hAnsi="Arial" w:cs="Arial"/>
          <w:b/>
        </w:rPr>
        <w:t>Proyecciones para la Vigencia 2016.</w:t>
      </w:r>
      <w:r w:rsidRPr="00A77FB0">
        <w:rPr>
          <w:rFonts w:ascii="Arial" w:hAnsi="Arial" w:cs="Arial"/>
          <w:b/>
        </w:rPr>
        <w:fldChar w:fldCharType="end"/>
      </w:r>
      <w:r w:rsidR="004D2D8F" w:rsidRPr="00A77FB0">
        <w:rPr>
          <w:rFonts w:ascii="Arial" w:hAnsi="Arial" w:cs="Arial"/>
          <w:b/>
        </w:rPr>
        <w:t xml:space="preserve"> </w:t>
      </w:r>
    </w:p>
    <w:p w:rsidR="000922EF" w:rsidRPr="001A78F2" w:rsidRDefault="000922EF" w:rsidP="004104BC">
      <w:pPr>
        <w:spacing w:after="0" w:line="240" w:lineRule="auto"/>
        <w:jc w:val="both"/>
        <w:rPr>
          <w:rFonts w:ascii="Arial" w:hAnsi="Arial" w:cs="Arial"/>
          <w:b/>
          <w:highlight w:val="cyan"/>
        </w:rPr>
      </w:pPr>
    </w:p>
    <w:p w:rsidR="006B1DA0" w:rsidRPr="001A78F2" w:rsidRDefault="006B1DA0" w:rsidP="004104BC">
      <w:pPr>
        <w:spacing w:after="0" w:line="240" w:lineRule="auto"/>
        <w:jc w:val="both"/>
        <w:rPr>
          <w:rFonts w:ascii="Arial" w:hAnsi="Arial" w:cs="Arial"/>
          <w:b/>
        </w:rPr>
      </w:pPr>
    </w:p>
    <w:p w:rsidR="000922EF" w:rsidRPr="001A78F2" w:rsidRDefault="000922EF" w:rsidP="004104BC">
      <w:pPr>
        <w:spacing w:after="0" w:line="240" w:lineRule="auto"/>
        <w:jc w:val="both"/>
        <w:rPr>
          <w:rFonts w:ascii="Arial" w:hAnsi="Arial" w:cs="Arial"/>
          <w:b/>
        </w:rPr>
      </w:pPr>
      <w:r w:rsidRPr="001A78F2">
        <w:rPr>
          <w:rFonts w:ascii="Arial" w:hAnsi="Arial" w:cs="Arial"/>
          <w:b/>
        </w:rPr>
        <w:t xml:space="preserve">Aspectos Técnicos </w:t>
      </w:r>
    </w:p>
    <w:p w:rsidR="000922EF" w:rsidRPr="00A77FB0" w:rsidRDefault="000922EF" w:rsidP="004104BC">
      <w:pPr>
        <w:spacing w:after="0" w:line="240" w:lineRule="auto"/>
        <w:jc w:val="both"/>
        <w:rPr>
          <w:rFonts w:ascii="Arial" w:hAnsi="Arial" w:cs="Arial"/>
          <w:b/>
        </w:rPr>
      </w:pP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 xml:space="preserve">Continuar recomendando a las áreas misionales el uso de </w:t>
      </w:r>
      <w:r w:rsidR="002E5F00" w:rsidRPr="00A77FB0">
        <w:rPr>
          <w:rFonts w:ascii="Arial" w:hAnsi="Arial" w:cs="Arial"/>
        </w:rPr>
        <w:t xml:space="preserve">la </w:t>
      </w:r>
      <w:r w:rsidRPr="00A77FB0">
        <w:rPr>
          <w:rFonts w:ascii="Arial" w:hAnsi="Arial" w:cs="Arial"/>
        </w:rPr>
        <w:t xml:space="preserve">información </w:t>
      </w:r>
      <w:r w:rsidR="002E5F00" w:rsidRPr="00A77FB0">
        <w:rPr>
          <w:rFonts w:ascii="Arial" w:hAnsi="Arial" w:cs="Arial"/>
        </w:rPr>
        <w:t xml:space="preserve">recolectada en estos eventos, </w:t>
      </w:r>
      <w:r w:rsidRPr="00A77FB0">
        <w:rPr>
          <w:rFonts w:ascii="Arial" w:hAnsi="Arial" w:cs="Arial"/>
        </w:rPr>
        <w:t>para los fines pertinentes.</w:t>
      </w: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 xml:space="preserve">Proveer a las Regionales y Centros Zonales videos institucionales correctamente editados y actualizados,  </w:t>
      </w:r>
      <w:r w:rsidR="002E5F00" w:rsidRPr="00A77FB0">
        <w:rPr>
          <w:rFonts w:ascii="Arial" w:hAnsi="Arial" w:cs="Arial"/>
        </w:rPr>
        <w:t xml:space="preserve">que presenten de </w:t>
      </w:r>
      <w:r w:rsidRPr="00A77FB0">
        <w:rPr>
          <w:rFonts w:ascii="Arial" w:hAnsi="Arial" w:cs="Arial"/>
        </w:rPr>
        <w:t xml:space="preserve">manera agradable y amigable  la historia, misión y visión institucional y además, </w:t>
      </w:r>
      <w:r w:rsidR="002E5F00" w:rsidRPr="00A77FB0">
        <w:rPr>
          <w:rFonts w:ascii="Arial" w:hAnsi="Arial" w:cs="Arial"/>
        </w:rPr>
        <w:t xml:space="preserve">brinde </w:t>
      </w:r>
      <w:r w:rsidRPr="00A77FB0">
        <w:rPr>
          <w:rFonts w:ascii="Arial" w:hAnsi="Arial" w:cs="Arial"/>
        </w:rPr>
        <w:t xml:space="preserve">una síntesis de los objetivos y poblaciones a las cuales van dirigidos cada uno de los programas y proyectos </w:t>
      </w:r>
      <w:r w:rsidR="002E5F00" w:rsidRPr="00A77FB0">
        <w:rPr>
          <w:rFonts w:ascii="Arial" w:hAnsi="Arial" w:cs="Arial"/>
        </w:rPr>
        <w:t>de la entidad</w:t>
      </w:r>
      <w:r w:rsidRPr="00A77FB0">
        <w:rPr>
          <w:rFonts w:ascii="Arial" w:hAnsi="Arial" w:cs="Arial"/>
        </w:rPr>
        <w:t>.</w:t>
      </w:r>
    </w:p>
    <w:p w:rsidR="000922EF" w:rsidRPr="00A77FB0" w:rsidRDefault="000922EF" w:rsidP="004104BC">
      <w:pPr>
        <w:spacing w:after="0" w:line="240" w:lineRule="auto"/>
        <w:jc w:val="both"/>
        <w:rPr>
          <w:rFonts w:ascii="Arial" w:hAnsi="Arial" w:cs="Arial"/>
          <w:b/>
          <w:strike/>
        </w:rPr>
      </w:pPr>
    </w:p>
    <w:p w:rsidR="006B1DA0" w:rsidRPr="00A77FB0" w:rsidRDefault="006B1DA0" w:rsidP="004104BC">
      <w:pPr>
        <w:spacing w:after="0" w:line="240" w:lineRule="auto"/>
        <w:jc w:val="both"/>
        <w:rPr>
          <w:rFonts w:ascii="Arial" w:hAnsi="Arial" w:cs="Arial"/>
          <w:b/>
        </w:rPr>
      </w:pPr>
      <w:bookmarkStart w:id="2" w:name="RECOMIENDO"/>
      <w:bookmarkEnd w:id="1"/>
    </w:p>
    <w:p w:rsidR="000922EF" w:rsidRPr="00A77FB0" w:rsidRDefault="000922EF" w:rsidP="004104BC">
      <w:pPr>
        <w:spacing w:after="0" w:line="240" w:lineRule="auto"/>
        <w:jc w:val="both"/>
        <w:rPr>
          <w:rFonts w:ascii="Arial" w:hAnsi="Arial" w:cs="Arial"/>
          <w:b/>
        </w:rPr>
      </w:pPr>
      <w:r w:rsidRPr="00A77FB0">
        <w:rPr>
          <w:rFonts w:ascii="Arial" w:hAnsi="Arial" w:cs="Arial"/>
          <w:b/>
        </w:rPr>
        <w:t xml:space="preserve">Aspectos Logísticos  </w:t>
      </w:r>
    </w:p>
    <w:p w:rsidR="003B1487" w:rsidRPr="00A77FB0" w:rsidRDefault="003B1487" w:rsidP="004104BC">
      <w:pPr>
        <w:spacing w:after="0" w:line="240" w:lineRule="auto"/>
        <w:jc w:val="both"/>
        <w:rPr>
          <w:rFonts w:ascii="Arial" w:hAnsi="Arial" w:cs="Arial"/>
          <w:b/>
        </w:rPr>
      </w:pP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 xml:space="preserve">Realizar la contratación </w:t>
      </w:r>
      <w:r w:rsidR="00B56F64" w:rsidRPr="00A77FB0">
        <w:rPr>
          <w:rFonts w:ascii="Arial" w:hAnsi="Arial" w:cs="Arial"/>
        </w:rPr>
        <w:t xml:space="preserve">oportuna </w:t>
      </w:r>
      <w:r w:rsidRPr="00A77FB0">
        <w:rPr>
          <w:rFonts w:ascii="Arial" w:hAnsi="Arial" w:cs="Arial"/>
        </w:rPr>
        <w:t>de</w:t>
      </w:r>
      <w:r w:rsidR="00B56F64" w:rsidRPr="00A77FB0">
        <w:rPr>
          <w:rFonts w:ascii="Arial" w:hAnsi="Arial" w:cs="Arial"/>
        </w:rPr>
        <w:t>l</w:t>
      </w:r>
      <w:r w:rsidRPr="00A77FB0">
        <w:rPr>
          <w:rFonts w:ascii="Arial" w:hAnsi="Arial" w:cs="Arial"/>
        </w:rPr>
        <w:t xml:space="preserve"> operador logístico</w:t>
      </w:r>
      <w:r w:rsidR="00B56F64" w:rsidRPr="00A77FB0">
        <w:rPr>
          <w:rFonts w:ascii="Arial" w:hAnsi="Arial" w:cs="Arial"/>
        </w:rPr>
        <w:t xml:space="preserve">, </w:t>
      </w:r>
      <w:r w:rsidRPr="00A77FB0">
        <w:rPr>
          <w:rFonts w:ascii="Arial" w:hAnsi="Arial" w:cs="Arial"/>
        </w:rPr>
        <w:t xml:space="preserve">con el fin de proveer los apoyos requeridos con calidad para la realización de mesas públicas y la audiencia pública de rendición de cuentas. </w:t>
      </w:r>
    </w:p>
    <w:p w:rsidR="000922EF" w:rsidRPr="009F074F" w:rsidRDefault="000922EF" w:rsidP="004104BC">
      <w:pPr>
        <w:numPr>
          <w:ilvl w:val="0"/>
          <w:numId w:val="14"/>
        </w:numPr>
        <w:spacing w:after="0" w:line="240" w:lineRule="auto"/>
        <w:jc w:val="both"/>
        <w:rPr>
          <w:rFonts w:ascii="Arial" w:hAnsi="Arial" w:cs="Arial"/>
        </w:rPr>
      </w:pPr>
      <w:r w:rsidRPr="00A77FB0">
        <w:rPr>
          <w:rFonts w:ascii="Arial" w:hAnsi="Arial" w:cs="Arial"/>
        </w:rPr>
        <w:t>Ampliar la promoción y convocatoria de las mesas públicas a nive</w:t>
      </w:r>
      <w:r w:rsidR="00460C4F" w:rsidRPr="00A77FB0">
        <w:rPr>
          <w:rFonts w:ascii="Arial" w:hAnsi="Arial" w:cs="Arial"/>
        </w:rPr>
        <w:t xml:space="preserve">l de emisoras en los municipios, </w:t>
      </w:r>
      <w:r w:rsidRPr="00A77FB0">
        <w:rPr>
          <w:rFonts w:ascii="Arial" w:hAnsi="Arial" w:cs="Arial"/>
        </w:rPr>
        <w:t>abriendo espacios para rec</w:t>
      </w:r>
      <w:r w:rsidR="009F074F">
        <w:rPr>
          <w:rFonts w:ascii="Arial" w:hAnsi="Arial" w:cs="Arial"/>
        </w:rPr>
        <w:t>ibir</w:t>
      </w:r>
      <w:r w:rsidRPr="009F074F">
        <w:rPr>
          <w:rFonts w:ascii="Arial" w:hAnsi="Arial" w:cs="Arial"/>
        </w:rPr>
        <w:t xml:space="preserve"> de</w:t>
      </w:r>
      <w:r w:rsidR="00460C4F" w:rsidRPr="009F074F">
        <w:rPr>
          <w:rFonts w:ascii="Arial" w:hAnsi="Arial" w:cs="Arial"/>
        </w:rPr>
        <w:t xml:space="preserve"> manera escrita las inquietudes y</w:t>
      </w:r>
      <w:r w:rsidRPr="009F074F">
        <w:rPr>
          <w:rFonts w:ascii="Arial" w:hAnsi="Arial" w:cs="Arial"/>
        </w:rPr>
        <w:t xml:space="preserve"> recomendaciones de la comunidad.  </w:t>
      </w:r>
    </w:p>
    <w:p w:rsidR="006B1DA0" w:rsidRPr="001A78F2" w:rsidRDefault="006B1DA0" w:rsidP="004104BC">
      <w:pPr>
        <w:spacing w:after="0" w:line="240" w:lineRule="auto"/>
        <w:jc w:val="both"/>
        <w:rPr>
          <w:rFonts w:ascii="Arial" w:hAnsi="Arial" w:cs="Arial"/>
          <w:b/>
        </w:rPr>
      </w:pPr>
    </w:p>
    <w:p w:rsidR="006B1DA0" w:rsidRPr="001A78F2" w:rsidRDefault="006B1DA0" w:rsidP="004104BC">
      <w:pPr>
        <w:spacing w:after="0" w:line="240" w:lineRule="auto"/>
        <w:jc w:val="both"/>
        <w:rPr>
          <w:rFonts w:ascii="Arial" w:hAnsi="Arial" w:cs="Arial"/>
          <w:b/>
        </w:rPr>
      </w:pPr>
    </w:p>
    <w:p w:rsidR="000922EF" w:rsidRPr="00A77FB0" w:rsidRDefault="000922EF" w:rsidP="004104BC">
      <w:pPr>
        <w:spacing w:after="0" w:line="240" w:lineRule="auto"/>
        <w:jc w:val="both"/>
        <w:rPr>
          <w:rFonts w:ascii="Arial" w:hAnsi="Arial" w:cs="Arial"/>
          <w:b/>
        </w:rPr>
      </w:pPr>
      <w:r w:rsidRPr="00A77FB0">
        <w:rPr>
          <w:rFonts w:ascii="Arial" w:hAnsi="Arial" w:cs="Arial"/>
          <w:b/>
        </w:rPr>
        <w:t>Aspectos metodológicos y participación.</w:t>
      </w:r>
    </w:p>
    <w:p w:rsidR="000922EF" w:rsidRPr="00A77FB0" w:rsidRDefault="000922EF" w:rsidP="004104BC">
      <w:pPr>
        <w:spacing w:after="0" w:line="240" w:lineRule="auto"/>
        <w:ind w:left="360"/>
        <w:jc w:val="both"/>
        <w:rPr>
          <w:rFonts w:ascii="Arial" w:hAnsi="Arial" w:cs="Arial"/>
          <w:b/>
        </w:rPr>
      </w:pPr>
      <w:r w:rsidRPr="00A77FB0">
        <w:rPr>
          <w:rFonts w:ascii="Arial" w:hAnsi="Arial" w:cs="Arial"/>
          <w:b/>
        </w:rPr>
        <w:t xml:space="preserve"> </w:t>
      </w: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Realizar mesas públicas exclusiva para niños, niñas y adolescentes, contando  con las herramientas, recurso humano y logístico para hacer del proceso un evento incluyente,  participativo, dinámico y lúdico.</w:t>
      </w: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 xml:space="preserve">Promover el uso de la Línea 106 para escuchar la voz de las niñas, niños y adolescentes. </w:t>
      </w: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 xml:space="preserve">Trabajar en un proceso de concientización con </w:t>
      </w:r>
      <w:r w:rsidR="00E525BC" w:rsidRPr="00A77FB0">
        <w:rPr>
          <w:rFonts w:ascii="Arial" w:hAnsi="Arial" w:cs="Arial"/>
        </w:rPr>
        <w:t xml:space="preserve">las Administraciones Municipales </w:t>
      </w:r>
      <w:r w:rsidRPr="00A77FB0">
        <w:rPr>
          <w:rFonts w:ascii="Arial" w:hAnsi="Arial" w:cs="Arial"/>
        </w:rPr>
        <w:t xml:space="preserve">para mejorar su participación y compromiso con este tipo de eventos. </w:t>
      </w: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Hacer mayor énfasis en el ejercicio del control social, a través de las veedurías ciudadanas debidamente organizadas, a fin de que se constituyan en verdaderos aliados en la garantía de derechos de los niños, las niñas y los adolescentes.</w:t>
      </w:r>
    </w:p>
    <w:p w:rsidR="000922EF" w:rsidRPr="00A77FB0" w:rsidRDefault="000922EF" w:rsidP="004104BC">
      <w:pPr>
        <w:numPr>
          <w:ilvl w:val="0"/>
          <w:numId w:val="14"/>
        </w:numPr>
        <w:spacing w:after="0" w:line="240" w:lineRule="auto"/>
        <w:jc w:val="both"/>
        <w:rPr>
          <w:rFonts w:ascii="Arial" w:hAnsi="Arial" w:cs="Arial"/>
        </w:rPr>
      </w:pPr>
      <w:r w:rsidRPr="00A77FB0">
        <w:rPr>
          <w:rFonts w:ascii="Arial" w:hAnsi="Arial" w:cs="Arial"/>
        </w:rPr>
        <w:t xml:space="preserve">Generar  metodologías más participativas, </w:t>
      </w:r>
      <w:r w:rsidR="00E525BC" w:rsidRPr="00A77FB0">
        <w:rPr>
          <w:rFonts w:ascii="Arial" w:hAnsi="Arial" w:cs="Arial"/>
        </w:rPr>
        <w:t xml:space="preserve">garantizando que la comunidad </w:t>
      </w:r>
      <w:r w:rsidRPr="00A77FB0">
        <w:rPr>
          <w:rFonts w:ascii="Arial" w:hAnsi="Arial" w:cs="Arial"/>
        </w:rPr>
        <w:t xml:space="preserve">se sienta más libre en su intervención y aportes. </w:t>
      </w:r>
    </w:p>
    <w:bookmarkEnd w:id="2"/>
    <w:p w:rsidR="000922EF" w:rsidRPr="00A77FB0" w:rsidRDefault="000922EF" w:rsidP="004104BC">
      <w:pPr>
        <w:spacing w:after="0" w:line="240" w:lineRule="auto"/>
        <w:jc w:val="both"/>
        <w:rPr>
          <w:rFonts w:ascii="Arial" w:hAnsi="Arial" w:cs="Arial"/>
          <w:b/>
          <w:highlight w:val="cyan"/>
        </w:rPr>
      </w:pPr>
    </w:p>
    <w:p w:rsidR="00093DFA" w:rsidRPr="00A77FB0" w:rsidRDefault="00093DFA" w:rsidP="004104BC">
      <w:pPr>
        <w:spacing w:after="0" w:line="240" w:lineRule="auto"/>
        <w:jc w:val="both"/>
        <w:rPr>
          <w:rFonts w:ascii="Arial" w:hAnsi="Arial" w:cs="Arial"/>
          <w:b/>
        </w:rPr>
      </w:pPr>
    </w:p>
    <w:p w:rsidR="007533B2" w:rsidRPr="00A77FB0" w:rsidRDefault="00A9219D" w:rsidP="00442FC3">
      <w:pPr>
        <w:numPr>
          <w:ilvl w:val="3"/>
          <w:numId w:val="17"/>
        </w:numPr>
        <w:spacing w:after="0" w:line="240" w:lineRule="auto"/>
        <w:ind w:left="993" w:hanging="993"/>
        <w:jc w:val="both"/>
        <w:rPr>
          <w:rFonts w:ascii="Arial" w:hAnsi="Arial" w:cs="Arial"/>
          <w:b/>
        </w:rPr>
      </w:pPr>
      <w:r w:rsidRPr="00A77FB0">
        <w:rPr>
          <w:rFonts w:ascii="Arial" w:hAnsi="Arial" w:cs="Arial"/>
          <w:b/>
          <w:lang w:val="es-CO"/>
        </w:rPr>
        <w:t>Comportamiento</w:t>
      </w:r>
      <w:r w:rsidR="007533B2" w:rsidRPr="00A77FB0">
        <w:rPr>
          <w:rFonts w:ascii="Arial" w:hAnsi="Arial" w:cs="Arial"/>
          <w:b/>
          <w:lang w:val="es-CO"/>
        </w:rPr>
        <w:t xml:space="preserve"> Indicadores Tercer Componente – Rendición de Cuentas</w:t>
      </w:r>
    </w:p>
    <w:p w:rsidR="007533B2" w:rsidRPr="00A77FB0" w:rsidRDefault="007533B2" w:rsidP="004104BC">
      <w:pPr>
        <w:spacing w:after="0" w:line="240" w:lineRule="auto"/>
        <w:jc w:val="both"/>
        <w:rPr>
          <w:rFonts w:ascii="Arial" w:hAnsi="Arial" w:cs="Arial"/>
          <w:b/>
          <w:lang w:val="es-CO"/>
        </w:rPr>
      </w:pPr>
    </w:p>
    <w:p w:rsidR="007533B2" w:rsidRPr="00A77FB0" w:rsidRDefault="007533B2" w:rsidP="004104BC">
      <w:pPr>
        <w:spacing w:after="0" w:line="240" w:lineRule="auto"/>
        <w:jc w:val="both"/>
        <w:rPr>
          <w:rFonts w:ascii="Arial" w:hAnsi="Arial" w:cs="Arial"/>
        </w:rPr>
      </w:pPr>
      <w:r w:rsidRPr="00A77FB0">
        <w:rPr>
          <w:rFonts w:ascii="Arial" w:hAnsi="Arial" w:cs="Arial"/>
          <w:lang w:val="es-CO"/>
        </w:rPr>
        <w:t xml:space="preserve">El ICBF cuenta con los siguientes indicadores para la medición del cumplimiento del proceso de rendición de cuentas y mesas públicas, los cuales al finalizar la Vigencia 2015 presentaron </w:t>
      </w:r>
      <w:r w:rsidR="001325FC" w:rsidRPr="00A77FB0">
        <w:rPr>
          <w:rFonts w:ascii="Arial" w:hAnsi="Arial" w:cs="Arial"/>
          <w:lang w:val="es-CO"/>
        </w:rPr>
        <w:t>el siguiente comportamiento</w:t>
      </w:r>
      <w:r w:rsidRPr="00A77FB0">
        <w:rPr>
          <w:rFonts w:ascii="Arial" w:hAnsi="Arial" w:cs="Arial"/>
          <w:lang w:val="es-CO"/>
        </w:rPr>
        <w:t>:</w:t>
      </w:r>
    </w:p>
    <w:p w:rsidR="007533B2" w:rsidRPr="00A77FB0" w:rsidRDefault="007533B2" w:rsidP="004104BC">
      <w:pPr>
        <w:spacing w:after="0" w:line="240" w:lineRule="auto"/>
        <w:jc w:val="center"/>
        <w:rPr>
          <w:rFonts w:ascii="Arial" w:hAnsi="Arial" w:cs="Arial"/>
          <w:b/>
        </w:rPr>
      </w:pPr>
    </w:p>
    <w:p w:rsidR="00835AA0" w:rsidRPr="00A77FB0" w:rsidRDefault="00835AA0" w:rsidP="004104BC">
      <w:pPr>
        <w:spacing w:after="0" w:line="240" w:lineRule="auto"/>
        <w:jc w:val="center"/>
        <w:rPr>
          <w:rFonts w:ascii="Arial" w:hAnsi="Arial" w:cs="Arial"/>
          <w:b/>
        </w:rPr>
      </w:pPr>
      <w:r w:rsidRPr="00A77FB0">
        <w:rPr>
          <w:rFonts w:ascii="Arial" w:hAnsi="Arial" w:cs="Arial"/>
          <w:b/>
        </w:rPr>
        <w:t>Indicador: PA-98 (Porcentaje de cumplimiento de compromisos formulados en las mesas públicas y rendición de cuentas).</w:t>
      </w:r>
    </w:p>
    <w:p w:rsidR="00835AA0" w:rsidRPr="00A77FB0" w:rsidRDefault="00835AA0" w:rsidP="004104BC">
      <w:pPr>
        <w:spacing w:after="0" w:line="240" w:lineRule="auto"/>
        <w:jc w:val="center"/>
        <w:rPr>
          <w:rFonts w:ascii="Arial" w:hAnsi="Arial" w:cs="Arial"/>
          <w:b/>
        </w:rPr>
      </w:pPr>
    </w:p>
    <w:p w:rsidR="00835AA0" w:rsidRPr="00A77FB0" w:rsidRDefault="006E43F0" w:rsidP="004104BC">
      <w:pPr>
        <w:spacing w:after="0" w:line="240" w:lineRule="auto"/>
        <w:jc w:val="center"/>
        <w:rPr>
          <w:rFonts w:ascii="Arial" w:hAnsi="Arial" w:cs="Arial"/>
          <w:sz w:val="18"/>
          <w:szCs w:val="18"/>
        </w:rPr>
      </w:pPr>
      <w:r w:rsidRPr="00A77FB0">
        <w:rPr>
          <w:rFonts w:ascii="Arial" w:hAnsi="Arial" w:cs="Arial"/>
          <w:b/>
          <w:sz w:val="16"/>
          <w:szCs w:val="18"/>
        </w:rPr>
        <w:t>Tabla 10</w:t>
      </w:r>
      <w:r w:rsidR="00835AA0" w:rsidRPr="00A77FB0">
        <w:rPr>
          <w:rFonts w:ascii="Arial" w:hAnsi="Arial" w:cs="Arial"/>
          <w:b/>
          <w:sz w:val="16"/>
          <w:szCs w:val="18"/>
        </w:rPr>
        <w:t>.</w:t>
      </w:r>
      <w:r w:rsidR="00835AA0" w:rsidRPr="00A77FB0">
        <w:rPr>
          <w:rFonts w:ascii="Arial" w:hAnsi="Arial" w:cs="Arial"/>
          <w:sz w:val="16"/>
          <w:szCs w:val="18"/>
        </w:rPr>
        <w:t xml:space="preserve">  Resultado Indicador Corte agosto, tomado del formato Excel Monitoreo Tablero de Control 2015</w:t>
      </w:r>
    </w:p>
    <w:tbl>
      <w:tblPr>
        <w:tblW w:w="8786" w:type="dxa"/>
        <w:jc w:val="center"/>
        <w:tblCellMar>
          <w:left w:w="70" w:type="dxa"/>
          <w:right w:w="70" w:type="dxa"/>
        </w:tblCellMar>
        <w:tblLook w:val="04A0" w:firstRow="1" w:lastRow="0" w:firstColumn="1" w:lastColumn="0" w:noHBand="0" w:noVBand="1"/>
      </w:tblPr>
      <w:tblGrid>
        <w:gridCol w:w="751"/>
        <w:gridCol w:w="1959"/>
        <w:gridCol w:w="951"/>
        <w:gridCol w:w="1001"/>
        <w:gridCol w:w="570"/>
        <w:gridCol w:w="461"/>
        <w:gridCol w:w="951"/>
        <w:gridCol w:w="961"/>
        <w:gridCol w:w="1181"/>
      </w:tblGrid>
      <w:tr w:rsidR="00093DFA" w:rsidRPr="00A77FB0" w:rsidTr="00656E51">
        <w:trPr>
          <w:trHeight w:val="339"/>
          <w:jc w:val="center"/>
        </w:trPr>
        <w:tc>
          <w:tcPr>
            <w:tcW w:w="8786" w:type="dxa"/>
            <w:gridSpan w:val="9"/>
            <w:tcBorders>
              <w:top w:val="single" w:sz="4" w:space="0" w:color="auto"/>
              <w:left w:val="single" w:sz="4" w:space="0" w:color="auto"/>
              <w:bottom w:val="single" w:sz="4" w:space="0" w:color="auto"/>
              <w:right w:val="single" w:sz="4" w:space="0" w:color="auto"/>
            </w:tcBorders>
            <w:shd w:val="clear" w:color="000000" w:fill="E2EFDA"/>
            <w:vAlign w:val="center"/>
            <w:hideMark/>
          </w:tcPr>
          <w:p w:rsidR="00093DFA" w:rsidRPr="00A77FB0" w:rsidRDefault="00093DFA" w:rsidP="004104BC">
            <w:pPr>
              <w:spacing w:after="0" w:line="240" w:lineRule="auto"/>
              <w:jc w:val="center"/>
              <w:rPr>
                <w:rFonts w:ascii="Arial" w:eastAsia="Times New Roman" w:hAnsi="Arial" w:cs="Arial"/>
                <w:color w:val="000000"/>
                <w:sz w:val="18"/>
                <w:szCs w:val="18"/>
                <w:lang w:val="es-CO" w:eastAsia="es-CO"/>
              </w:rPr>
            </w:pPr>
            <w:r w:rsidRPr="00A77FB0">
              <w:rPr>
                <w:rFonts w:ascii="Arial" w:eastAsia="Times New Roman" w:hAnsi="Arial" w:cs="Arial"/>
                <w:b/>
                <w:bCs/>
                <w:sz w:val="18"/>
                <w:szCs w:val="18"/>
                <w:lang w:val="es-CO" w:eastAsia="es-CO"/>
              </w:rPr>
              <w:t>Transparencia, participación y servicio al ciudadano</w:t>
            </w:r>
          </w:p>
        </w:tc>
      </w:tr>
      <w:tr w:rsidR="00835AA0" w:rsidRPr="00A77FB0" w:rsidTr="00656E51">
        <w:trPr>
          <w:trHeight w:val="387"/>
          <w:jc w:val="center"/>
        </w:trPr>
        <w:tc>
          <w:tcPr>
            <w:tcW w:w="751" w:type="dxa"/>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Cód.</w:t>
            </w:r>
          </w:p>
        </w:tc>
        <w:tc>
          <w:tcPr>
            <w:tcW w:w="1959" w:type="dxa"/>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9F074F" w:rsidRDefault="00835AA0" w:rsidP="004104BC">
            <w:pPr>
              <w:spacing w:after="0" w:line="240" w:lineRule="auto"/>
              <w:jc w:val="center"/>
              <w:rPr>
                <w:rFonts w:ascii="Arial" w:eastAsia="Times New Roman" w:hAnsi="Arial" w:cs="Arial"/>
                <w:b/>
                <w:bCs/>
                <w:color w:val="FFFFFF"/>
                <w:sz w:val="18"/>
                <w:szCs w:val="18"/>
                <w:lang w:val="es-CO" w:eastAsia="es-CO"/>
              </w:rPr>
            </w:pPr>
            <w:r w:rsidRPr="009F074F">
              <w:rPr>
                <w:rFonts w:ascii="Arial" w:eastAsia="Times New Roman" w:hAnsi="Arial" w:cs="Arial"/>
                <w:b/>
                <w:bCs/>
                <w:color w:val="FFFFFF"/>
                <w:sz w:val="18"/>
                <w:szCs w:val="18"/>
                <w:lang w:val="es-CO" w:eastAsia="es-CO"/>
              </w:rPr>
              <w:t>Nombre</w:t>
            </w:r>
          </w:p>
        </w:tc>
        <w:tc>
          <w:tcPr>
            <w:tcW w:w="0" w:type="auto"/>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9F074F" w:rsidRDefault="000E5C48" w:rsidP="004104BC">
            <w:pPr>
              <w:spacing w:after="0" w:line="240" w:lineRule="auto"/>
              <w:jc w:val="center"/>
              <w:rPr>
                <w:rFonts w:ascii="Arial" w:eastAsia="Times New Roman" w:hAnsi="Arial" w:cs="Arial"/>
                <w:b/>
                <w:bCs/>
                <w:color w:val="FFFFFF"/>
                <w:sz w:val="18"/>
                <w:szCs w:val="18"/>
                <w:lang w:val="es-CO" w:eastAsia="es-CO"/>
              </w:rPr>
            </w:pPr>
            <w:r w:rsidRPr="009F074F">
              <w:rPr>
                <w:rFonts w:ascii="Arial" w:eastAsia="Times New Roman" w:hAnsi="Arial" w:cs="Arial"/>
                <w:b/>
                <w:bCs/>
                <w:color w:val="FFFFFF"/>
                <w:sz w:val="18"/>
                <w:szCs w:val="18"/>
                <w:lang w:val="es-CO" w:eastAsia="es-CO"/>
              </w:rPr>
              <w:t>Ámbito</w:t>
            </w:r>
          </w:p>
        </w:tc>
        <w:tc>
          <w:tcPr>
            <w:tcW w:w="0" w:type="auto"/>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9F074F" w:rsidRDefault="00835AA0" w:rsidP="004104BC">
            <w:pPr>
              <w:spacing w:after="0" w:line="240" w:lineRule="auto"/>
              <w:jc w:val="center"/>
              <w:rPr>
                <w:rFonts w:ascii="Arial" w:eastAsia="Times New Roman" w:hAnsi="Arial" w:cs="Arial"/>
                <w:b/>
                <w:bCs/>
                <w:color w:val="FFFFFF"/>
                <w:sz w:val="18"/>
                <w:szCs w:val="18"/>
                <w:lang w:val="es-CO" w:eastAsia="es-CO"/>
              </w:rPr>
            </w:pPr>
            <w:r w:rsidRPr="009F074F">
              <w:rPr>
                <w:rFonts w:ascii="Arial" w:eastAsia="Times New Roman" w:hAnsi="Arial" w:cs="Arial"/>
                <w:b/>
                <w:bCs/>
                <w:color w:val="FFFFFF"/>
                <w:sz w:val="18"/>
                <w:szCs w:val="18"/>
                <w:lang w:val="es-CO" w:eastAsia="es-CO"/>
              </w:rPr>
              <w:t>Meta 2015</w:t>
            </w:r>
          </w:p>
        </w:tc>
        <w:tc>
          <w:tcPr>
            <w:tcW w:w="0" w:type="auto"/>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1A78F2" w:rsidRDefault="000E5C48" w:rsidP="004104BC">
            <w:pPr>
              <w:spacing w:after="0" w:line="240" w:lineRule="auto"/>
              <w:jc w:val="center"/>
              <w:rPr>
                <w:rFonts w:ascii="Arial" w:eastAsia="Times New Roman" w:hAnsi="Arial" w:cs="Arial"/>
                <w:b/>
                <w:bCs/>
                <w:color w:val="FFFFFF"/>
                <w:sz w:val="18"/>
                <w:szCs w:val="18"/>
                <w:lang w:val="es-CO" w:eastAsia="es-CO"/>
              </w:rPr>
            </w:pPr>
            <w:r w:rsidRPr="001A78F2">
              <w:rPr>
                <w:rFonts w:ascii="Arial" w:eastAsia="Times New Roman" w:hAnsi="Arial" w:cs="Arial"/>
                <w:b/>
                <w:bCs/>
                <w:color w:val="FFFFFF"/>
                <w:sz w:val="18"/>
                <w:szCs w:val="18"/>
                <w:lang w:val="es-CO" w:eastAsia="es-CO"/>
              </w:rPr>
              <w:t>núm.</w:t>
            </w:r>
          </w:p>
        </w:tc>
        <w:tc>
          <w:tcPr>
            <w:tcW w:w="0" w:type="auto"/>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den</w:t>
            </w:r>
          </w:p>
        </w:tc>
        <w:tc>
          <w:tcPr>
            <w:tcW w:w="0" w:type="auto"/>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resultado</w:t>
            </w:r>
          </w:p>
        </w:tc>
        <w:tc>
          <w:tcPr>
            <w:tcW w:w="0" w:type="auto"/>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 avance</w:t>
            </w:r>
          </w:p>
        </w:tc>
        <w:tc>
          <w:tcPr>
            <w:tcW w:w="0" w:type="auto"/>
            <w:tcBorders>
              <w:top w:val="single" w:sz="4" w:space="0" w:color="auto"/>
              <w:left w:val="single" w:sz="4" w:space="0" w:color="auto"/>
              <w:bottom w:val="single" w:sz="4" w:space="0" w:color="auto"/>
              <w:right w:val="single" w:sz="4" w:space="0" w:color="auto"/>
            </w:tcBorders>
            <w:shd w:val="clear" w:color="000000" w:fill="5A8B25"/>
            <w:noWrap/>
            <w:vAlign w:val="center"/>
            <w:hideMark/>
          </w:tcPr>
          <w:p w:rsidR="00835AA0" w:rsidRPr="00A77FB0" w:rsidRDefault="00835AA0" w:rsidP="004104BC">
            <w:pPr>
              <w:spacing w:after="0" w:line="240" w:lineRule="auto"/>
              <w:jc w:val="center"/>
              <w:rPr>
                <w:rFonts w:ascii="Arial" w:eastAsia="Times New Roman" w:hAnsi="Arial" w:cs="Arial"/>
                <w:b/>
                <w:bCs/>
                <w:color w:val="FFFFFF"/>
                <w:sz w:val="18"/>
                <w:szCs w:val="18"/>
                <w:lang w:val="es-CO" w:eastAsia="es-CO"/>
              </w:rPr>
            </w:pPr>
            <w:r w:rsidRPr="00A77FB0">
              <w:rPr>
                <w:rFonts w:ascii="Arial" w:eastAsia="Times New Roman" w:hAnsi="Arial" w:cs="Arial"/>
                <w:b/>
                <w:bCs/>
                <w:color w:val="FFFFFF"/>
                <w:sz w:val="18"/>
                <w:szCs w:val="18"/>
                <w:lang w:val="es-CO" w:eastAsia="es-CO"/>
              </w:rPr>
              <w:t>rango</w:t>
            </w:r>
          </w:p>
        </w:tc>
      </w:tr>
      <w:tr w:rsidR="00093DFA" w:rsidRPr="00A77FB0" w:rsidTr="00656E51">
        <w:trPr>
          <w:trHeight w:val="819"/>
          <w:jc w:val="center"/>
        </w:trPr>
        <w:tc>
          <w:tcPr>
            <w:tcW w:w="7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3DFA" w:rsidRPr="00A77FB0" w:rsidRDefault="00093DFA" w:rsidP="004104BC">
            <w:pPr>
              <w:spacing w:after="0" w:line="240" w:lineRule="auto"/>
              <w:jc w:val="center"/>
              <w:rPr>
                <w:rFonts w:ascii="Arial" w:hAnsi="Arial" w:cs="Arial"/>
                <w:b/>
                <w:bCs/>
                <w:color w:val="000000"/>
                <w:sz w:val="18"/>
                <w:szCs w:val="18"/>
              </w:rPr>
            </w:pPr>
            <w:r w:rsidRPr="00A77FB0">
              <w:rPr>
                <w:rFonts w:ascii="Arial" w:hAnsi="Arial" w:cs="Arial"/>
                <w:b/>
                <w:bCs/>
                <w:color w:val="000000"/>
                <w:sz w:val="18"/>
                <w:szCs w:val="18"/>
              </w:rPr>
              <w:t>PA-98</w:t>
            </w:r>
          </w:p>
        </w:tc>
        <w:tc>
          <w:tcPr>
            <w:tcW w:w="19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3DFA" w:rsidRPr="009F074F" w:rsidRDefault="00093DFA" w:rsidP="004104BC">
            <w:pPr>
              <w:spacing w:after="0" w:line="240" w:lineRule="auto"/>
              <w:rPr>
                <w:rFonts w:ascii="Arial" w:hAnsi="Arial" w:cs="Arial"/>
                <w:color w:val="000000"/>
                <w:sz w:val="18"/>
                <w:szCs w:val="18"/>
              </w:rPr>
            </w:pPr>
            <w:r w:rsidRPr="009F074F">
              <w:rPr>
                <w:rFonts w:ascii="Arial" w:hAnsi="Arial" w:cs="Arial"/>
                <w:color w:val="000000"/>
                <w:sz w:val="18"/>
                <w:szCs w:val="18"/>
              </w:rPr>
              <w:t>Porcentaje de cumplimiento de compromisos formulados en las mesas públicas y rendición de cuentas</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093DFA" w:rsidRPr="009F074F" w:rsidRDefault="00093DFA" w:rsidP="004104BC">
            <w:pPr>
              <w:spacing w:after="0" w:line="240" w:lineRule="auto"/>
              <w:jc w:val="center"/>
              <w:rPr>
                <w:rFonts w:ascii="Arial" w:hAnsi="Arial" w:cs="Arial"/>
                <w:color w:val="000000"/>
                <w:sz w:val="18"/>
                <w:szCs w:val="18"/>
              </w:rPr>
            </w:pPr>
            <w:r w:rsidRPr="009F074F">
              <w:rPr>
                <w:rFonts w:ascii="Arial" w:hAnsi="Arial" w:cs="Arial"/>
                <w:color w:val="000000"/>
                <w:sz w:val="18"/>
                <w:szCs w:val="18"/>
              </w:rPr>
              <w:t>Resultado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93DFA" w:rsidRPr="009F074F" w:rsidRDefault="00093DFA" w:rsidP="004104BC">
            <w:pPr>
              <w:spacing w:after="0" w:line="240" w:lineRule="auto"/>
              <w:jc w:val="center"/>
              <w:rPr>
                <w:rFonts w:ascii="Arial" w:hAnsi="Arial" w:cs="Arial"/>
                <w:color w:val="000000"/>
                <w:sz w:val="18"/>
                <w:szCs w:val="18"/>
              </w:rPr>
            </w:pPr>
            <w:r w:rsidRPr="009F074F">
              <w:rPr>
                <w:rFonts w:ascii="Arial" w:hAnsi="Arial" w:cs="Arial"/>
                <w:color w:val="000000"/>
                <w:sz w:val="18"/>
                <w:szCs w:val="18"/>
              </w:rPr>
              <w:t>100%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3DFA" w:rsidRPr="001A78F2" w:rsidRDefault="00093DFA" w:rsidP="004104BC">
            <w:pPr>
              <w:spacing w:after="0" w:line="240" w:lineRule="auto"/>
              <w:jc w:val="center"/>
              <w:rPr>
                <w:rFonts w:ascii="Arial" w:hAnsi="Arial" w:cs="Arial"/>
                <w:color w:val="000000"/>
                <w:sz w:val="18"/>
                <w:szCs w:val="18"/>
              </w:rPr>
            </w:pPr>
            <w:r w:rsidRPr="001A78F2">
              <w:rPr>
                <w:rFonts w:ascii="Arial" w:hAnsi="Arial" w:cs="Arial"/>
                <w:color w:val="000000"/>
                <w:sz w:val="18"/>
                <w:szCs w:val="18"/>
              </w:rPr>
              <w:t>255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3DFA" w:rsidRPr="001A78F2" w:rsidRDefault="00093DFA" w:rsidP="004104BC">
            <w:pPr>
              <w:spacing w:after="0" w:line="240" w:lineRule="auto"/>
              <w:jc w:val="center"/>
              <w:rPr>
                <w:rFonts w:ascii="Arial" w:hAnsi="Arial" w:cs="Arial"/>
                <w:color w:val="000000"/>
                <w:sz w:val="18"/>
                <w:szCs w:val="18"/>
              </w:rPr>
            </w:pPr>
            <w:r w:rsidRPr="001A78F2">
              <w:rPr>
                <w:rFonts w:ascii="Arial" w:hAnsi="Arial" w:cs="Arial"/>
                <w:color w:val="000000"/>
                <w:sz w:val="18"/>
                <w:szCs w:val="18"/>
              </w:rPr>
              <w:t>258</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3DFA" w:rsidRPr="00A77FB0" w:rsidRDefault="00093DFA" w:rsidP="004104BC">
            <w:pPr>
              <w:spacing w:after="0" w:line="240" w:lineRule="auto"/>
              <w:jc w:val="center"/>
              <w:rPr>
                <w:rFonts w:ascii="Arial" w:hAnsi="Arial" w:cs="Arial"/>
                <w:color w:val="000000"/>
                <w:sz w:val="18"/>
                <w:szCs w:val="18"/>
              </w:rPr>
            </w:pPr>
            <w:r w:rsidRPr="00A77FB0">
              <w:rPr>
                <w:rFonts w:ascii="Arial" w:hAnsi="Arial" w:cs="Arial"/>
                <w:color w:val="000000"/>
                <w:sz w:val="18"/>
                <w:szCs w:val="18"/>
              </w:rPr>
              <w:t>99%</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3DFA" w:rsidRPr="00A77FB0" w:rsidRDefault="00093DFA" w:rsidP="004104BC">
            <w:pPr>
              <w:spacing w:after="0" w:line="240" w:lineRule="auto"/>
              <w:jc w:val="center"/>
              <w:rPr>
                <w:rFonts w:ascii="Arial" w:hAnsi="Arial" w:cs="Arial"/>
                <w:color w:val="000000"/>
                <w:sz w:val="18"/>
                <w:szCs w:val="18"/>
              </w:rPr>
            </w:pPr>
            <w:r w:rsidRPr="00A77FB0">
              <w:rPr>
                <w:rFonts w:ascii="Arial" w:hAnsi="Arial" w:cs="Arial"/>
                <w:color w:val="000000"/>
                <w:sz w:val="18"/>
                <w:szCs w:val="18"/>
              </w:rPr>
              <w:t>98.84%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3DFA" w:rsidRPr="00A77FB0" w:rsidRDefault="002A612F" w:rsidP="004104BC">
            <w:pPr>
              <w:spacing w:after="0" w:line="240" w:lineRule="auto"/>
              <w:jc w:val="center"/>
              <w:rPr>
                <w:rFonts w:ascii="Arial" w:hAnsi="Arial" w:cs="Arial"/>
                <w:b/>
                <w:color w:val="000000"/>
                <w:sz w:val="18"/>
                <w:szCs w:val="18"/>
              </w:rPr>
            </w:pPr>
            <w:r w:rsidRPr="00A77FB0">
              <w:rPr>
                <w:rFonts w:ascii="Arial" w:hAnsi="Arial" w:cs="Arial"/>
                <w:b/>
                <w:color w:val="000000"/>
                <w:sz w:val="18"/>
                <w:szCs w:val="18"/>
              </w:rPr>
              <w:t>ADECUADO</w:t>
            </w:r>
          </w:p>
        </w:tc>
      </w:tr>
    </w:tbl>
    <w:p w:rsidR="00835AA0" w:rsidRPr="00A77FB0" w:rsidRDefault="00835AA0" w:rsidP="004104BC">
      <w:pPr>
        <w:spacing w:after="0" w:line="240" w:lineRule="auto"/>
        <w:jc w:val="both"/>
        <w:rPr>
          <w:rFonts w:ascii="Arial" w:hAnsi="Arial" w:cs="Arial"/>
          <w:sz w:val="18"/>
          <w:szCs w:val="18"/>
        </w:rPr>
      </w:pPr>
    </w:p>
    <w:p w:rsidR="00835AA0" w:rsidRPr="00132ADD" w:rsidRDefault="00A9219D" w:rsidP="004104BC">
      <w:pPr>
        <w:spacing w:after="0" w:line="240" w:lineRule="auto"/>
        <w:jc w:val="both"/>
        <w:rPr>
          <w:rFonts w:ascii="Arial" w:hAnsi="Arial" w:cs="Arial"/>
        </w:rPr>
      </w:pPr>
      <w:r w:rsidRPr="001A78F2">
        <w:rPr>
          <w:rFonts w:ascii="Arial" w:hAnsi="Arial" w:cs="Arial"/>
        </w:rPr>
        <w:t xml:space="preserve">Las actividades correspondientes a este indicador, se encuentran bajo responsabilidad de la Subdirección de Monitoreo y Evaluación. Para este componente se plantearon 5 actividades, de las cuales a finalizar la vigencia se encuentran </w:t>
      </w:r>
      <w:r w:rsidR="00132ADD">
        <w:rPr>
          <w:rFonts w:ascii="Arial" w:hAnsi="Arial" w:cs="Arial"/>
        </w:rPr>
        <w:t>cumplidas</w:t>
      </w:r>
      <w:r w:rsidRPr="00132ADD">
        <w:rPr>
          <w:rFonts w:ascii="Arial" w:hAnsi="Arial" w:cs="Arial"/>
        </w:rPr>
        <w:t xml:space="preserve"> cuatro </w:t>
      </w:r>
      <w:r w:rsidR="00132ADD">
        <w:rPr>
          <w:rFonts w:ascii="Arial" w:hAnsi="Arial" w:cs="Arial"/>
        </w:rPr>
        <w:t xml:space="preserve">(4) </w:t>
      </w:r>
      <w:r w:rsidRPr="00132ADD">
        <w:rPr>
          <w:rFonts w:ascii="Arial" w:hAnsi="Arial" w:cs="Arial"/>
        </w:rPr>
        <w:t>de ellas</w:t>
      </w:r>
      <w:r w:rsidR="00132ADD">
        <w:rPr>
          <w:rFonts w:ascii="Arial" w:hAnsi="Arial" w:cs="Arial"/>
        </w:rPr>
        <w:t>,</w:t>
      </w:r>
      <w:r w:rsidRPr="00132ADD">
        <w:rPr>
          <w:rFonts w:ascii="Arial" w:hAnsi="Arial" w:cs="Arial"/>
        </w:rPr>
        <w:t xml:space="preserve"> con un avance del indicador 98.84%, tal como se muestra</w:t>
      </w:r>
      <w:r w:rsidR="00132ADD">
        <w:rPr>
          <w:rFonts w:ascii="Arial" w:hAnsi="Arial" w:cs="Arial"/>
        </w:rPr>
        <w:t xml:space="preserve"> a continuación</w:t>
      </w:r>
      <w:r w:rsidRPr="00132ADD">
        <w:rPr>
          <w:rFonts w:ascii="Arial" w:hAnsi="Arial" w:cs="Arial"/>
        </w:rPr>
        <w:t>:</w:t>
      </w:r>
    </w:p>
    <w:p w:rsidR="00A9219D" w:rsidRPr="001A78F2" w:rsidRDefault="00A9219D" w:rsidP="004104BC">
      <w:pPr>
        <w:spacing w:after="0" w:line="240" w:lineRule="auto"/>
        <w:jc w:val="center"/>
        <w:rPr>
          <w:rFonts w:ascii="Arial" w:hAnsi="Arial" w:cs="Arial"/>
          <w:b/>
        </w:rPr>
      </w:pPr>
    </w:p>
    <w:p w:rsidR="00A9219D" w:rsidRPr="001A78F2" w:rsidRDefault="00A9219D" w:rsidP="00D20F13">
      <w:pPr>
        <w:spacing w:after="0" w:line="240" w:lineRule="auto"/>
        <w:rPr>
          <w:rFonts w:ascii="Arial" w:hAnsi="Arial" w:cs="Arial"/>
          <w:b/>
          <w:color w:val="FF0000"/>
        </w:rPr>
      </w:pPr>
      <w:r w:rsidRPr="001A78F2">
        <w:rPr>
          <w:rFonts w:ascii="Arial" w:hAnsi="Arial" w:cs="Arial"/>
          <w:b/>
        </w:rPr>
        <w:t>Ejecución de Actividades del Plan de Acción</w:t>
      </w:r>
      <w:r w:rsidRPr="001A78F2">
        <w:rPr>
          <w:rFonts w:ascii="Arial" w:hAnsi="Arial" w:cs="Arial"/>
          <w:b/>
          <w:color w:val="FF0000"/>
        </w:rPr>
        <w:t xml:space="preserve"> </w:t>
      </w:r>
    </w:p>
    <w:p w:rsidR="00D20F13" w:rsidRPr="00A77FB0" w:rsidRDefault="00D20F13" w:rsidP="004104BC">
      <w:pPr>
        <w:spacing w:after="0" w:line="240" w:lineRule="auto"/>
        <w:jc w:val="center"/>
        <w:rPr>
          <w:rFonts w:ascii="Arial" w:hAnsi="Arial" w:cs="Arial"/>
          <w:b/>
          <w:sz w:val="16"/>
          <w:szCs w:val="18"/>
        </w:rPr>
      </w:pPr>
    </w:p>
    <w:p w:rsidR="00835AA0" w:rsidRPr="00A77FB0" w:rsidRDefault="006E43F0" w:rsidP="004104BC">
      <w:pPr>
        <w:spacing w:after="0" w:line="240" w:lineRule="auto"/>
        <w:jc w:val="center"/>
        <w:rPr>
          <w:rFonts w:ascii="Arial" w:hAnsi="Arial" w:cs="Arial"/>
          <w:sz w:val="16"/>
          <w:szCs w:val="18"/>
        </w:rPr>
      </w:pPr>
      <w:r w:rsidRPr="00A77FB0">
        <w:rPr>
          <w:rFonts w:ascii="Arial" w:hAnsi="Arial" w:cs="Arial"/>
          <w:b/>
          <w:sz w:val="16"/>
          <w:szCs w:val="18"/>
        </w:rPr>
        <w:t>Tabla 11</w:t>
      </w:r>
      <w:r w:rsidR="00835AA0" w:rsidRPr="00A77FB0">
        <w:rPr>
          <w:rFonts w:ascii="Arial" w:hAnsi="Arial" w:cs="Arial"/>
          <w:b/>
          <w:sz w:val="16"/>
          <w:szCs w:val="18"/>
        </w:rPr>
        <w:t xml:space="preserve">. </w:t>
      </w:r>
      <w:r w:rsidR="00835AA0" w:rsidRPr="00A77FB0">
        <w:rPr>
          <w:rFonts w:ascii="Arial" w:hAnsi="Arial" w:cs="Arial"/>
          <w:sz w:val="16"/>
          <w:szCs w:val="18"/>
        </w:rPr>
        <w:t>Actividades incluidas en el Plan de Acción 2015, tomado de la consulta de Plan de Acción en el SIMEI</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
        <w:gridCol w:w="1275"/>
        <w:gridCol w:w="846"/>
        <w:gridCol w:w="841"/>
        <w:gridCol w:w="841"/>
        <w:gridCol w:w="963"/>
        <w:gridCol w:w="943"/>
        <w:gridCol w:w="1065"/>
        <w:gridCol w:w="763"/>
        <w:gridCol w:w="998"/>
      </w:tblGrid>
      <w:tr w:rsidR="00132ADD" w:rsidRPr="00A77FB0" w:rsidTr="00D30037">
        <w:trPr>
          <w:trHeight w:val="450"/>
          <w:tblHeader/>
          <w:jc w:val="center"/>
        </w:trPr>
        <w:tc>
          <w:tcPr>
            <w:tcW w:w="444" w:type="dxa"/>
            <w:shd w:val="clear" w:color="000000" w:fill="EDEDED"/>
            <w:vAlign w:val="center"/>
            <w:hideMark/>
          </w:tcPr>
          <w:p w:rsidR="00835AA0" w:rsidRPr="00A77FB0" w:rsidRDefault="00835AA0" w:rsidP="004104BC">
            <w:pPr>
              <w:spacing w:after="0" w:line="240" w:lineRule="auto"/>
              <w:jc w:val="center"/>
              <w:rPr>
                <w:rFonts w:ascii="Arial" w:eastAsia="Times New Roman" w:hAnsi="Arial" w:cs="Arial"/>
                <w:b/>
                <w:bCs/>
                <w:sz w:val="14"/>
                <w:szCs w:val="16"/>
                <w:lang w:val="es-CO" w:eastAsia="es-CO"/>
              </w:rPr>
            </w:pPr>
            <w:r w:rsidRPr="00A77FB0">
              <w:rPr>
                <w:rFonts w:ascii="Arial" w:eastAsia="Times New Roman" w:hAnsi="Arial" w:cs="Arial"/>
                <w:b/>
                <w:bCs/>
                <w:sz w:val="14"/>
                <w:szCs w:val="16"/>
                <w:lang w:val="es-CO" w:eastAsia="es-CO"/>
              </w:rPr>
              <w:t>No.</w:t>
            </w:r>
          </w:p>
        </w:tc>
        <w:tc>
          <w:tcPr>
            <w:tcW w:w="1275" w:type="dxa"/>
            <w:shd w:val="clear" w:color="000000" w:fill="EDEDED"/>
            <w:vAlign w:val="center"/>
            <w:hideMark/>
          </w:tcPr>
          <w:p w:rsidR="00835AA0" w:rsidRPr="00A77FB0" w:rsidRDefault="00835AA0" w:rsidP="004104BC">
            <w:pPr>
              <w:spacing w:after="0" w:line="240" w:lineRule="auto"/>
              <w:jc w:val="center"/>
              <w:rPr>
                <w:rFonts w:ascii="Arial" w:eastAsia="Times New Roman" w:hAnsi="Arial" w:cs="Arial"/>
                <w:b/>
                <w:bCs/>
                <w:sz w:val="14"/>
                <w:szCs w:val="16"/>
                <w:lang w:val="es-CO" w:eastAsia="es-CO"/>
              </w:rPr>
            </w:pPr>
            <w:r w:rsidRPr="00A77FB0">
              <w:rPr>
                <w:rFonts w:ascii="Arial" w:eastAsia="Times New Roman" w:hAnsi="Arial" w:cs="Arial"/>
                <w:b/>
                <w:bCs/>
                <w:sz w:val="14"/>
                <w:szCs w:val="16"/>
                <w:lang w:val="es-CO" w:eastAsia="es-CO"/>
              </w:rPr>
              <w:t>Actividad</w:t>
            </w:r>
          </w:p>
        </w:tc>
        <w:tc>
          <w:tcPr>
            <w:tcW w:w="846" w:type="dxa"/>
            <w:shd w:val="clear" w:color="000000" w:fill="EDEDED"/>
            <w:vAlign w:val="center"/>
            <w:hideMark/>
          </w:tcPr>
          <w:p w:rsidR="00132ADD" w:rsidRDefault="00835AA0" w:rsidP="004104BC">
            <w:pPr>
              <w:spacing w:after="0" w:line="240" w:lineRule="auto"/>
              <w:jc w:val="center"/>
              <w:rPr>
                <w:rFonts w:ascii="Arial" w:eastAsia="Times New Roman" w:hAnsi="Arial" w:cs="Arial"/>
                <w:b/>
                <w:bCs/>
                <w:sz w:val="14"/>
                <w:szCs w:val="16"/>
                <w:lang w:val="es-CO" w:eastAsia="es-CO"/>
              </w:rPr>
            </w:pPr>
            <w:r w:rsidRPr="00A77FB0">
              <w:rPr>
                <w:rFonts w:ascii="Arial" w:eastAsia="Times New Roman" w:hAnsi="Arial" w:cs="Arial"/>
                <w:b/>
                <w:bCs/>
                <w:sz w:val="14"/>
                <w:szCs w:val="16"/>
                <w:lang w:val="es-CO" w:eastAsia="es-CO"/>
              </w:rPr>
              <w:t xml:space="preserve">Fecha </w:t>
            </w:r>
          </w:p>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de inicio</w:t>
            </w:r>
          </w:p>
        </w:tc>
        <w:tc>
          <w:tcPr>
            <w:tcW w:w="841" w:type="dxa"/>
            <w:shd w:val="clear" w:color="000000" w:fill="EDEDED"/>
            <w:vAlign w:val="center"/>
            <w:hideMark/>
          </w:tcPr>
          <w:p w:rsid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 xml:space="preserve">Fecha </w:t>
            </w:r>
          </w:p>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de Fin</w:t>
            </w:r>
          </w:p>
        </w:tc>
        <w:tc>
          <w:tcPr>
            <w:tcW w:w="841" w:type="dxa"/>
            <w:shd w:val="clear" w:color="000000" w:fill="EDEDED"/>
            <w:vAlign w:val="center"/>
          </w:tcPr>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Fecha Ejecución</w:t>
            </w:r>
          </w:p>
        </w:tc>
        <w:tc>
          <w:tcPr>
            <w:tcW w:w="963" w:type="dxa"/>
            <w:shd w:val="clear" w:color="000000" w:fill="EDEDED"/>
            <w:vAlign w:val="center"/>
          </w:tcPr>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 xml:space="preserve">Macro Proceso </w:t>
            </w:r>
          </w:p>
        </w:tc>
        <w:tc>
          <w:tcPr>
            <w:tcW w:w="943" w:type="dxa"/>
            <w:shd w:val="clear" w:color="000000" w:fill="EDEDED"/>
            <w:vAlign w:val="center"/>
          </w:tcPr>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Proceso</w:t>
            </w:r>
          </w:p>
        </w:tc>
        <w:tc>
          <w:tcPr>
            <w:tcW w:w="1065" w:type="dxa"/>
            <w:shd w:val="clear" w:color="000000" w:fill="EDEDED"/>
            <w:vAlign w:val="center"/>
            <w:hideMark/>
          </w:tcPr>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Área</w:t>
            </w:r>
          </w:p>
        </w:tc>
        <w:tc>
          <w:tcPr>
            <w:tcW w:w="763" w:type="dxa"/>
            <w:shd w:val="clear" w:color="000000" w:fill="EDEDED"/>
            <w:vAlign w:val="center"/>
          </w:tcPr>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Variables</w:t>
            </w:r>
          </w:p>
        </w:tc>
        <w:tc>
          <w:tcPr>
            <w:tcW w:w="998" w:type="dxa"/>
            <w:shd w:val="clear" w:color="000000" w:fill="EDEDED"/>
            <w:vAlign w:val="center"/>
            <w:hideMark/>
          </w:tcPr>
          <w:p w:rsidR="00835AA0" w:rsidRPr="00132ADD" w:rsidRDefault="00835AA0" w:rsidP="004104BC">
            <w:pPr>
              <w:spacing w:after="0" w:line="240" w:lineRule="auto"/>
              <w:jc w:val="center"/>
              <w:rPr>
                <w:rFonts w:ascii="Arial" w:eastAsia="Times New Roman" w:hAnsi="Arial" w:cs="Arial"/>
                <w:b/>
                <w:bCs/>
                <w:sz w:val="14"/>
                <w:szCs w:val="16"/>
                <w:lang w:val="es-CO" w:eastAsia="es-CO"/>
              </w:rPr>
            </w:pPr>
            <w:r w:rsidRPr="00132ADD">
              <w:rPr>
                <w:rFonts w:ascii="Arial" w:eastAsia="Times New Roman" w:hAnsi="Arial" w:cs="Arial"/>
                <w:b/>
                <w:bCs/>
                <w:sz w:val="14"/>
                <w:szCs w:val="16"/>
                <w:lang w:val="es-CO" w:eastAsia="es-CO"/>
              </w:rPr>
              <w:t xml:space="preserve">31 de </w:t>
            </w:r>
            <w:r w:rsidR="00093DFA" w:rsidRPr="00132ADD">
              <w:rPr>
                <w:rFonts w:ascii="Arial" w:eastAsia="Times New Roman" w:hAnsi="Arial" w:cs="Arial"/>
                <w:b/>
                <w:bCs/>
                <w:sz w:val="14"/>
                <w:szCs w:val="16"/>
                <w:lang w:val="es-CO" w:eastAsia="es-CO"/>
              </w:rPr>
              <w:t xml:space="preserve">Diciembre </w:t>
            </w:r>
            <w:r w:rsidRPr="00132ADD">
              <w:rPr>
                <w:rFonts w:ascii="Arial" w:eastAsia="Times New Roman" w:hAnsi="Arial" w:cs="Arial"/>
                <w:b/>
                <w:bCs/>
                <w:sz w:val="14"/>
                <w:szCs w:val="16"/>
                <w:lang w:val="es-CO" w:eastAsia="es-CO"/>
              </w:rPr>
              <w:t xml:space="preserve"> de 2015</w:t>
            </w:r>
          </w:p>
        </w:tc>
      </w:tr>
      <w:tr w:rsidR="00132ADD" w:rsidRPr="00A77FB0" w:rsidTr="00D30037">
        <w:trPr>
          <w:trHeight w:val="860"/>
          <w:jc w:val="center"/>
        </w:trPr>
        <w:tc>
          <w:tcPr>
            <w:tcW w:w="444" w:type="dxa"/>
            <w:shd w:val="clear" w:color="auto" w:fill="auto"/>
            <w:noWrap/>
            <w:vAlign w:val="center"/>
            <w:hideMark/>
          </w:tcPr>
          <w:p w:rsidR="00835AA0" w:rsidRPr="00A77FB0" w:rsidRDefault="00835AA0" w:rsidP="004104BC">
            <w:pPr>
              <w:spacing w:after="0" w:line="240" w:lineRule="auto"/>
              <w:jc w:val="center"/>
              <w:rPr>
                <w:rFonts w:ascii="Arial" w:eastAsia="Times New Roman" w:hAnsi="Arial" w:cs="Arial"/>
                <w:sz w:val="14"/>
                <w:szCs w:val="16"/>
                <w:lang w:val="es-CO" w:eastAsia="es-CO"/>
              </w:rPr>
            </w:pPr>
            <w:r w:rsidRPr="00A77FB0">
              <w:rPr>
                <w:rFonts w:ascii="Arial" w:eastAsia="Times New Roman" w:hAnsi="Arial" w:cs="Arial"/>
                <w:sz w:val="14"/>
                <w:szCs w:val="16"/>
                <w:lang w:val="es-CO" w:eastAsia="es-CO"/>
              </w:rPr>
              <w:t>1</w:t>
            </w:r>
          </w:p>
        </w:tc>
        <w:tc>
          <w:tcPr>
            <w:tcW w:w="1275" w:type="dxa"/>
            <w:shd w:val="clear" w:color="auto" w:fill="auto"/>
            <w:vAlign w:val="center"/>
            <w:hideMark/>
          </w:tcPr>
          <w:p w:rsidR="00835AA0" w:rsidRPr="00132ADD" w:rsidRDefault="00835AA0" w:rsidP="004104BC">
            <w:pPr>
              <w:spacing w:after="0" w:line="240" w:lineRule="auto"/>
              <w:jc w:val="both"/>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Diseñar y enviar líneas de acción 2015 sobre la meta de RPC y MP al nivel Regional y Zonal.</w:t>
            </w:r>
            <w:r w:rsidRPr="00132ADD">
              <w:rPr>
                <w:rFonts w:ascii="Arial" w:eastAsia="Times New Roman" w:hAnsi="Arial" w:cs="Arial"/>
                <w:sz w:val="14"/>
                <w:szCs w:val="16"/>
                <w:lang w:val="es-CO" w:eastAsia="es-CO"/>
              </w:rPr>
              <w:tab/>
            </w:r>
          </w:p>
        </w:tc>
        <w:tc>
          <w:tcPr>
            <w:tcW w:w="846"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05/01/2015</w:t>
            </w:r>
          </w:p>
        </w:tc>
        <w:tc>
          <w:tcPr>
            <w:tcW w:w="841"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26/01/2015</w:t>
            </w:r>
          </w:p>
        </w:tc>
        <w:tc>
          <w:tcPr>
            <w:tcW w:w="841" w:type="dxa"/>
            <w:shd w:val="clear" w:color="auto" w:fill="auto"/>
            <w:vAlign w:val="center"/>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05/02/2015</w:t>
            </w:r>
          </w:p>
        </w:tc>
        <w:tc>
          <w:tcPr>
            <w:tcW w:w="963" w:type="dxa"/>
            <w:vMerge w:val="restart"/>
            <w:shd w:val="clear" w:color="auto" w:fill="auto"/>
            <w:vAlign w:val="center"/>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Evaluación, Monitoreo y Control de la Gestión</w:t>
            </w:r>
          </w:p>
        </w:tc>
        <w:tc>
          <w:tcPr>
            <w:tcW w:w="943" w:type="dxa"/>
            <w:vMerge w:val="restart"/>
            <w:shd w:val="clear" w:color="auto" w:fill="auto"/>
            <w:vAlign w:val="center"/>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Evaluación y Monitoreo de la Gestión</w:t>
            </w:r>
          </w:p>
        </w:tc>
        <w:tc>
          <w:tcPr>
            <w:tcW w:w="1065" w:type="dxa"/>
            <w:vMerge w:val="restart"/>
            <w:shd w:val="clear" w:color="auto" w:fill="auto"/>
            <w:noWrap/>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Subdirección de Monitoreo y evaluación</w:t>
            </w:r>
          </w:p>
        </w:tc>
        <w:tc>
          <w:tcPr>
            <w:tcW w:w="763" w:type="dxa"/>
            <w:vMerge w:val="restart"/>
            <w:vAlign w:val="center"/>
          </w:tcPr>
          <w:p w:rsidR="00835AA0" w:rsidRPr="00132ADD" w:rsidRDefault="00093DFA"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256</w:t>
            </w:r>
            <w:r w:rsidR="00835AA0" w:rsidRPr="00132ADD">
              <w:rPr>
                <w:rFonts w:ascii="Arial" w:eastAsia="Times New Roman" w:hAnsi="Arial" w:cs="Arial"/>
                <w:sz w:val="14"/>
                <w:szCs w:val="16"/>
                <w:lang w:val="es-CO" w:eastAsia="es-CO"/>
              </w:rPr>
              <w:t>/</w:t>
            </w:r>
            <w:r w:rsidRPr="00132ADD">
              <w:rPr>
                <w:rFonts w:ascii="Arial" w:eastAsia="Times New Roman" w:hAnsi="Arial" w:cs="Arial"/>
                <w:sz w:val="14"/>
                <w:szCs w:val="16"/>
                <w:lang w:val="es-CO" w:eastAsia="es-CO"/>
              </w:rPr>
              <w:t>258</w:t>
            </w:r>
          </w:p>
        </w:tc>
        <w:tc>
          <w:tcPr>
            <w:tcW w:w="998" w:type="dxa"/>
            <w:vMerge w:val="restart"/>
            <w:shd w:val="clear" w:color="auto" w:fill="auto"/>
            <w:noWrap/>
            <w:vAlign w:val="center"/>
            <w:hideMark/>
          </w:tcPr>
          <w:p w:rsidR="00835AA0" w:rsidRPr="00132ADD" w:rsidRDefault="00093DFA"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98.84</w:t>
            </w:r>
            <w:r w:rsidR="00835AA0" w:rsidRPr="00132ADD">
              <w:rPr>
                <w:rFonts w:ascii="Arial" w:eastAsia="Times New Roman" w:hAnsi="Arial" w:cs="Arial"/>
                <w:sz w:val="14"/>
                <w:szCs w:val="16"/>
                <w:lang w:val="es-CO" w:eastAsia="es-CO"/>
              </w:rPr>
              <w:t>%</w:t>
            </w:r>
          </w:p>
        </w:tc>
      </w:tr>
      <w:tr w:rsidR="00132ADD" w:rsidRPr="00A77FB0" w:rsidTr="00D30037">
        <w:trPr>
          <w:trHeight w:val="1679"/>
          <w:jc w:val="center"/>
        </w:trPr>
        <w:tc>
          <w:tcPr>
            <w:tcW w:w="444" w:type="dxa"/>
            <w:shd w:val="clear" w:color="auto" w:fill="auto"/>
            <w:noWrap/>
            <w:vAlign w:val="center"/>
            <w:hideMark/>
          </w:tcPr>
          <w:p w:rsidR="00835AA0" w:rsidRPr="00A77FB0" w:rsidRDefault="00835AA0" w:rsidP="004104BC">
            <w:pPr>
              <w:spacing w:after="0" w:line="240" w:lineRule="auto"/>
              <w:jc w:val="center"/>
              <w:rPr>
                <w:rFonts w:ascii="Arial" w:eastAsia="Times New Roman" w:hAnsi="Arial" w:cs="Arial"/>
                <w:sz w:val="14"/>
                <w:szCs w:val="16"/>
                <w:lang w:val="es-CO" w:eastAsia="es-CO"/>
              </w:rPr>
            </w:pPr>
            <w:r w:rsidRPr="00A77FB0">
              <w:rPr>
                <w:rFonts w:ascii="Arial" w:eastAsia="Times New Roman" w:hAnsi="Arial" w:cs="Arial"/>
                <w:sz w:val="14"/>
                <w:szCs w:val="16"/>
                <w:lang w:val="es-CO" w:eastAsia="es-CO"/>
              </w:rPr>
              <w:t>2</w:t>
            </w:r>
          </w:p>
        </w:tc>
        <w:tc>
          <w:tcPr>
            <w:tcW w:w="1275" w:type="dxa"/>
            <w:shd w:val="clear" w:color="auto" w:fill="auto"/>
            <w:hideMark/>
          </w:tcPr>
          <w:p w:rsidR="00835AA0" w:rsidRPr="00132ADD" w:rsidRDefault="00835AA0" w:rsidP="004104BC">
            <w:pPr>
              <w:spacing w:after="0" w:line="240" w:lineRule="auto"/>
              <w:jc w:val="both"/>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Realizar seguimiento a los compromisos adquiridos con las comunidades en el desarrollo de las mesas públicas a fin de garantizar mayor impacto de este proceso tanto en la gestión del servicio público de bienestar familiar como en el ejercicio de la participación ciudadana.</w:t>
            </w:r>
          </w:p>
        </w:tc>
        <w:tc>
          <w:tcPr>
            <w:tcW w:w="846"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13/01/2015</w:t>
            </w:r>
          </w:p>
        </w:tc>
        <w:tc>
          <w:tcPr>
            <w:tcW w:w="841"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31/12/2015</w:t>
            </w:r>
          </w:p>
        </w:tc>
        <w:tc>
          <w:tcPr>
            <w:tcW w:w="841" w:type="dxa"/>
            <w:shd w:val="clear" w:color="auto" w:fill="auto"/>
            <w:vAlign w:val="center"/>
          </w:tcPr>
          <w:p w:rsidR="00835AA0" w:rsidRPr="00132ADD" w:rsidRDefault="00093DFA"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31/12/2015</w:t>
            </w:r>
          </w:p>
        </w:tc>
        <w:tc>
          <w:tcPr>
            <w:tcW w:w="963" w:type="dxa"/>
            <w:vMerge/>
            <w:shd w:val="clear" w:color="auto" w:fill="auto"/>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43" w:type="dxa"/>
            <w:vMerge/>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1065"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763" w:type="dxa"/>
            <w:vMerge/>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98"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r>
      <w:tr w:rsidR="00132ADD" w:rsidRPr="00A77FB0" w:rsidTr="00D30037">
        <w:trPr>
          <w:trHeight w:val="1031"/>
          <w:jc w:val="center"/>
        </w:trPr>
        <w:tc>
          <w:tcPr>
            <w:tcW w:w="444" w:type="dxa"/>
            <w:shd w:val="clear" w:color="auto" w:fill="auto"/>
            <w:noWrap/>
            <w:vAlign w:val="center"/>
            <w:hideMark/>
          </w:tcPr>
          <w:p w:rsidR="00835AA0" w:rsidRPr="00A77FB0" w:rsidRDefault="00835AA0" w:rsidP="004104BC">
            <w:pPr>
              <w:spacing w:after="0" w:line="240" w:lineRule="auto"/>
              <w:jc w:val="center"/>
              <w:rPr>
                <w:rFonts w:ascii="Arial" w:eastAsia="Times New Roman" w:hAnsi="Arial" w:cs="Arial"/>
                <w:sz w:val="14"/>
                <w:szCs w:val="16"/>
                <w:lang w:val="es-CO" w:eastAsia="es-CO"/>
              </w:rPr>
            </w:pPr>
            <w:r w:rsidRPr="00A77FB0">
              <w:rPr>
                <w:rFonts w:ascii="Arial" w:eastAsia="Times New Roman" w:hAnsi="Arial" w:cs="Arial"/>
                <w:sz w:val="14"/>
                <w:szCs w:val="16"/>
                <w:lang w:val="es-CO" w:eastAsia="es-CO"/>
              </w:rPr>
              <w:t>3</w:t>
            </w:r>
          </w:p>
        </w:tc>
        <w:tc>
          <w:tcPr>
            <w:tcW w:w="1275" w:type="dxa"/>
            <w:shd w:val="clear" w:color="auto" w:fill="auto"/>
            <w:hideMark/>
          </w:tcPr>
          <w:p w:rsidR="00835AA0" w:rsidRPr="00132ADD" w:rsidRDefault="00835AA0" w:rsidP="004104BC">
            <w:pPr>
              <w:spacing w:after="0" w:line="240" w:lineRule="auto"/>
              <w:jc w:val="both"/>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Apoyar y evaluar el evento de rendición pública de cuentas del nivel Nacional 2015 y presentar el informe final.</w:t>
            </w:r>
          </w:p>
        </w:tc>
        <w:tc>
          <w:tcPr>
            <w:tcW w:w="846"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13/01/2015</w:t>
            </w:r>
          </w:p>
        </w:tc>
        <w:tc>
          <w:tcPr>
            <w:tcW w:w="841"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31/12/2015</w:t>
            </w:r>
          </w:p>
        </w:tc>
        <w:tc>
          <w:tcPr>
            <w:tcW w:w="841" w:type="dxa"/>
            <w:shd w:val="clear" w:color="auto" w:fill="auto"/>
            <w:vAlign w:val="center"/>
          </w:tcPr>
          <w:p w:rsidR="00835AA0" w:rsidRPr="00132ADD" w:rsidRDefault="00093DFA"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10/04/2016</w:t>
            </w:r>
          </w:p>
        </w:tc>
        <w:tc>
          <w:tcPr>
            <w:tcW w:w="963" w:type="dxa"/>
            <w:vMerge/>
            <w:shd w:val="clear" w:color="auto" w:fill="auto"/>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43" w:type="dxa"/>
            <w:vMerge/>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1065"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763" w:type="dxa"/>
            <w:vMerge/>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98"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r>
      <w:tr w:rsidR="00132ADD" w:rsidRPr="00A77FB0" w:rsidTr="00D30037">
        <w:trPr>
          <w:trHeight w:val="1499"/>
          <w:jc w:val="center"/>
        </w:trPr>
        <w:tc>
          <w:tcPr>
            <w:tcW w:w="444" w:type="dxa"/>
            <w:shd w:val="clear" w:color="auto" w:fill="auto"/>
            <w:noWrap/>
            <w:vAlign w:val="center"/>
            <w:hideMark/>
          </w:tcPr>
          <w:p w:rsidR="00835AA0" w:rsidRPr="00A77FB0" w:rsidRDefault="00835AA0" w:rsidP="004104BC">
            <w:pPr>
              <w:spacing w:after="0" w:line="240" w:lineRule="auto"/>
              <w:jc w:val="center"/>
              <w:rPr>
                <w:rFonts w:ascii="Arial" w:eastAsia="Times New Roman" w:hAnsi="Arial" w:cs="Arial"/>
                <w:sz w:val="14"/>
                <w:szCs w:val="16"/>
                <w:lang w:val="es-CO" w:eastAsia="es-CO"/>
              </w:rPr>
            </w:pPr>
            <w:r w:rsidRPr="00A77FB0">
              <w:rPr>
                <w:rFonts w:ascii="Arial" w:eastAsia="Times New Roman" w:hAnsi="Arial" w:cs="Arial"/>
                <w:sz w:val="14"/>
                <w:szCs w:val="16"/>
                <w:lang w:val="es-CO" w:eastAsia="es-CO"/>
              </w:rPr>
              <w:t>4</w:t>
            </w:r>
          </w:p>
        </w:tc>
        <w:tc>
          <w:tcPr>
            <w:tcW w:w="1275" w:type="dxa"/>
            <w:shd w:val="clear" w:color="auto" w:fill="auto"/>
            <w:hideMark/>
          </w:tcPr>
          <w:p w:rsidR="00835AA0" w:rsidRPr="00132ADD" w:rsidRDefault="00835AA0" w:rsidP="004104BC">
            <w:pPr>
              <w:spacing w:after="0" w:line="240" w:lineRule="auto"/>
              <w:jc w:val="both"/>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Diseñar y socializar el plan de rendición pública de cuentas y mesas publicas 2015 del ICBF y consolidar la programación de esta meta del nivel nacional, regional y zonal.</w:t>
            </w:r>
          </w:p>
        </w:tc>
        <w:tc>
          <w:tcPr>
            <w:tcW w:w="846"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26/01/2015</w:t>
            </w:r>
          </w:p>
        </w:tc>
        <w:tc>
          <w:tcPr>
            <w:tcW w:w="841"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26/03/2015</w:t>
            </w:r>
          </w:p>
        </w:tc>
        <w:tc>
          <w:tcPr>
            <w:tcW w:w="841" w:type="dxa"/>
            <w:shd w:val="clear" w:color="auto" w:fill="auto"/>
            <w:vAlign w:val="center"/>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26/03/2015</w:t>
            </w:r>
          </w:p>
        </w:tc>
        <w:tc>
          <w:tcPr>
            <w:tcW w:w="963" w:type="dxa"/>
            <w:vMerge/>
            <w:shd w:val="clear" w:color="auto" w:fill="auto"/>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43" w:type="dxa"/>
            <w:vMerge/>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1065"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763" w:type="dxa"/>
            <w:vMerge/>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98"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r>
      <w:tr w:rsidR="00132ADD" w:rsidRPr="00A77FB0" w:rsidTr="00D30037">
        <w:trPr>
          <w:trHeight w:val="988"/>
          <w:jc w:val="center"/>
        </w:trPr>
        <w:tc>
          <w:tcPr>
            <w:tcW w:w="444" w:type="dxa"/>
            <w:shd w:val="clear" w:color="auto" w:fill="auto"/>
            <w:noWrap/>
            <w:vAlign w:val="center"/>
            <w:hideMark/>
          </w:tcPr>
          <w:p w:rsidR="00835AA0" w:rsidRPr="00A77FB0" w:rsidRDefault="00835AA0" w:rsidP="004104BC">
            <w:pPr>
              <w:spacing w:after="0" w:line="240" w:lineRule="auto"/>
              <w:jc w:val="center"/>
              <w:rPr>
                <w:rFonts w:ascii="Arial" w:eastAsia="Times New Roman" w:hAnsi="Arial" w:cs="Arial"/>
                <w:sz w:val="14"/>
                <w:szCs w:val="16"/>
                <w:lang w:val="es-CO" w:eastAsia="es-CO"/>
              </w:rPr>
            </w:pPr>
            <w:r w:rsidRPr="00A77FB0">
              <w:rPr>
                <w:rFonts w:ascii="Arial" w:eastAsia="Times New Roman" w:hAnsi="Arial" w:cs="Arial"/>
                <w:sz w:val="14"/>
                <w:szCs w:val="16"/>
                <w:lang w:val="es-CO" w:eastAsia="es-CO"/>
              </w:rPr>
              <w:t>5</w:t>
            </w:r>
          </w:p>
        </w:tc>
        <w:tc>
          <w:tcPr>
            <w:tcW w:w="1275" w:type="dxa"/>
            <w:shd w:val="clear" w:color="auto" w:fill="auto"/>
            <w:hideMark/>
          </w:tcPr>
          <w:p w:rsidR="00835AA0" w:rsidRPr="00132ADD" w:rsidRDefault="00835AA0" w:rsidP="004104BC">
            <w:pPr>
              <w:spacing w:after="0" w:line="240" w:lineRule="auto"/>
              <w:jc w:val="both"/>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Realizar seguimiento mensual a la gestión de los eventos de rendición de cuentas y mesas públicas del nivel Nal, Regional y Zonal y presentar el informe del primer semestre y segundo semestre</w:t>
            </w:r>
          </w:p>
        </w:tc>
        <w:tc>
          <w:tcPr>
            <w:tcW w:w="846"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16/03/2015</w:t>
            </w:r>
          </w:p>
        </w:tc>
        <w:tc>
          <w:tcPr>
            <w:tcW w:w="841" w:type="dxa"/>
            <w:shd w:val="clear" w:color="auto" w:fill="auto"/>
            <w:vAlign w:val="center"/>
            <w:hideMark/>
          </w:tcPr>
          <w:p w:rsidR="00835AA0" w:rsidRPr="00132ADD" w:rsidRDefault="00835AA0"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16/12/2015</w:t>
            </w:r>
          </w:p>
        </w:tc>
        <w:tc>
          <w:tcPr>
            <w:tcW w:w="841" w:type="dxa"/>
            <w:shd w:val="clear" w:color="auto" w:fill="auto"/>
            <w:vAlign w:val="center"/>
          </w:tcPr>
          <w:p w:rsidR="00835AA0" w:rsidRPr="00132ADD" w:rsidRDefault="00093DFA" w:rsidP="004104BC">
            <w:pPr>
              <w:spacing w:after="0" w:line="240" w:lineRule="auto"/>
              <w:jc w:val="center"/>
              <w:rPr>
                <w:rFonts w:ascii="Arial" w:eastAsia="Times New Roman" w:hAnsi="Arial" w:cs="Arial"/>
                <w:sz w:val="14"/>
                <w:szCs w:val="16"/>
                <w:lang w:val="es-CO" w:eastAsia="es-CO"/>
              </w:rPr>
            </w:pPr>
            <w:r w:rsidRPr="00132ADD">
              <w:rPr>
                <w:rFonts w:ascii="Arial" w:eastAsia="Times New Roman" w:hAnsi="Arial" w:cs="Arial"/>
                <w:sz w:val="14"/>
                <w:szCs w:val="16"/>
                <w:lang w:val="es-CO" w:eastAsia="es-CO"/>
              </w:rPr>
              <w:t>17/12/2015</w:t>
            </w:r>
          </w:p>
        </w:tc>
        <w:tc>
          <w:tcPr>
            <w:tcW w:w="963" w:type="dxa"/>
            <w:vMerge/>
            <w:shd w:val="clear" w:color="auto" w:fill="auto"/>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43" w:type="dxa"/>
            <w:vMerge/>
            <w:vAlign w:val="center"/>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1065"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763" w:type="dxa"/>
            <w:vMerge/>
          </w:tcPr>
          <w:p w:rsidR="00835AA0" w:rsidRPr="00A77FB0" w:rsidRDefault="00835AA0" w:rsidP="004104BC">
            <w:pPr>
              <w:spacing w:after="0" w:line="240" w:lineRule="auto"/>
              <w:rPr>
                <w:rFonts w:ascii="Arial" w:eastAsia="Times New Roman" w:hAnsi="Arial" w:cs="Arial"/>
                <w:sz w:val="14"/>
                <w:szCs w:val="16"/>
                <w:lang w:val="es-CO" w:eastAsia="es-CO"/>
              </w:rPr>
            </w:pPr>
          </w:p>
        </w:tc>
        <w:tc>
          <w:tcPr>
            <w:tcW w:w="998" w:type="dxa"/>
            <w:vMerge/>
            <w:vAlign w:val="center"/>
            <w:hideMark/>
          </w:tcPr>
          <w:p w:rsidR="00835AA0" w:rsidRPr="00A77FB0" w:rsidRDefault="00835AA0" w:rsidP="004104BC">
            <w:pPr>
              <w:spacing w:after="0" w:line="240" w:lineRule="auto"/>
              <w:rPr>
                <w:rFonts w:ascii="Arial" w:eastAsia="Times New Roman" w:hAnsi="Arial" w:cs="Arial"/>
                <w:sz w:val="14"/>
                <w:szCs w:val="16"/>
                <w:lang w:val="es-CO" w:eastAsia="es-CO"/>
              </w:rPr>
            </w:pPr>
          </w:p>
        </w:tc>
      </w:tr>
    </w:tbl>
    <w:p w:rsidR="00835AA0" w:rsidRPr="00A77FB0" w:rsidRDefault="00835AA0" w:rsidP="004104BC">
      <w:pPr>
        <w:spacing w:after="0" w:line="240" w:lineRule="auto"/>
        <w:jc w:val="center"/>
        <w:rPr>
          <w:rFonts w:ascii="Arial" w:hAnsi="Arial" w:cs="Arial"/>
          <w:sz w:val="18"/>
          <w:szCs w:val="18"/>
        </w:rPr>
      </w:pPr>
    </w:p>
    <w:p w:rsidR="003A22C5" w:rsidRPr="00A77FB0" w:rsidRDefault="003A22C5" w:rsidP="004104BC">
      <w:pPr>
        <w:spacing w:after="0" w:line="240" w:lineRule="auto"/>
        <w:jc w:val="both"/>
        <w:rPr>
          <w:rFonts w:ascii="Arial" w:hAnsi="Arial" w:cs="Arial"/>
          <w:highlight w:val="cyan"/>
          <w:lang w:val="es-CO"/>
        </w:rPr>
      </w:pPr>
    </w:p>
    <w:p w:rsidR="00093DFA" w:rsidRPr="00A77FB0" w:rsidRDefault="00877C63" w:rsidP="00877C63">
      <w:pPr>
        <w:numPr>
          <w:ilvl w:val="3"/>
          <w:numId w:val="17"/>
        </w:numPr>
        <w:spacing w:after="0" w:line="240" w:lineRule="auto"/>
        <w:ind w:left="851" w:hanging="851"/>
        <w:jc w:val="both"/>
        <w:rPr>
          <w:rFonts w:ascii="Arial" w:hAnsi="Arial" w:cs="Arial"/>
          <w:b/>
        </w:rPr>
      </w:pPr>
      <w:r w:rsidRPr="00132ADD">
        <w:rPr>
          <w:rFonts w:ascii="Arial" w:hAnsi="Arial" w:cs="Arial"/>
          <w:b/>
          <w:lang w:val="es-CO"/>
        </w:rPr>
        <w:t xml:space="preserve">Revisión de los Formatos </w:t>
      </w:r>
      <w:r w:rsidRPr="001A78F2">
        <w:rPr>
          <w:rFonts w:ascii="Arial" w:hAnsi="Arial" w:cs="Arial"/>
          <w:b/>
          <w:lang w:val="es-CO"/>
        </w:rPr>
        <w:t>de monitoreo al cumplimiento de compromisos en las RPC y MP</w:t>
      </w:r>
    </w:p>
    <w:p w:rsidR="00835AA0" w:rsidRPr="00A77FB0" w:rsidRDefault="00835AA0" w:rsidP="004104BC">
      <w:pPr>
        <w:spacing w:after="0" w:line="240" w:lineRule="auto"/>
        <w:jc w:val="both"/>
        <w:rPr>
          <w:rFonts w:ascii="Arial" w:hAnsi="Arial" w:cs="Arial"/>
        </w:rPr>
      </w:pPr>
    </w:p>
    <w:p w:rsidR="00923A3F" w:rsidRPr="001A78F2" w:rsidRDefault="00093DFA" w:rsidP="004104BC">
      <w:pPr>
        <w:spacing w:after="0" w:line="240" w:lineRule="auto"/>
        <w:jc w:val="both"/>
        <w:rPr>
          <w:rFonts w:ascii="Arial" w:hAnsi="Arial" w:cs="Arial"/>
        </w:rPr>
      </w:pPr>
      <w:r w:rsidRPr="00A77FB0">
        <w:rPr>
          <w:rFonts w:ascii="Arial" w:hAnsi="Arial" w:cs="Arial"/>
        </w:rPr>
        <w:t>En la revisión efectuada</w:t>
      </w:r>
      <w:r w:rsidR="0095748A" w:rsidRPr="00A77FB0">
        <w:rPr>
          <w:rFonts w:ascii="Arial" w:hAnsi="Arial" w:cs="Arial"/>
        </w:rPr>
        <w:t xml:space="preserve"> a </w:t>
      </w:r>
      <w:r w:rsidRPr="00A77FB0">
        <w:rPr>
          <w:rFonts w:ascii="Arial" w:hAnsi="Arial" w:cs="Arial"/>
        </w:rPr>
        <w:t>la información aportada por la Subdirección de Monitoreo y Evaluación vía correo electrónico el 9 de febrero de 2016, re</w:t>
      </w:r>
      <w:r w:rsidR="001A78F2">
        <w:rPr>
          <w:rFonts w:ascii="Arial" w:hAnsi="Arial" w:cs="Arial"/>
        </w:rPr>
        <w:t>specto</w:t>
      </w:r>
      <w:r w:rsidRPr="001A78F2">
        <w:rPr>
          <w:rFonts w:ascii="Arial" w:hAnsi="Arial" w:cs="Arial"/>
        </w:rPr>
        <w:t xml:space="preserve"> a los informes </w:t>
      </w:r>
      <w:r w:rsidR="00996DCC" w:rsidRPr="001A78F2">
        <w:rPr>
          <w:rFonts w:ascii="Arial" w:hAnsi="Arial" w:cs="Arial"/>
        </w:rPr>
        <w:t>semestral y anual de rendición de cuentas y mesas públicas</w:t>
      </w:r>
      <w:r w:rsidR="00996DCC" w:rsidRPr="00132ADD">
        <w:rPr>
          <w:rFonts w:ascii="Arial" w:hAnsi="Arial" w:cs="Arial"/>
        </w:rPr>
        <w:t xml:space="preserve"> realizadas durante la vigencia 2015 y los formatos de los compromisos adquirido</w:t>
      </w:r>
      <w:r w:rsidR="001A78F2">
        <w:rPr>
          <w:rFonts w:ascii="Arial" w:hAnsi="Arial" w:cs="Arial"/>
        </w:rPr>
        <w:t>s</w:t>
      </w:r>
      <w:r w:rsidR="00996DCC" w:rsidRPr="00132ADD">
        <w:rPr>
          <w:rFonts w:ascii="Arial" w:hAnsi="Arial" w:cs="Arial"/>
        </w:rPr>
        <w:t xml:space="preserve"> en ca</w:t>
      </w:r>
      <w:r w:rsidR="00923A3F" w:rsidRPr="001A78F2">
        <w:rPr>
          <w:rFonts w:ascii="Arial" w:hAnsi="Arial" w:cs="Arial"/>
        </w:rPr>
        <w:t>da una de ellas, se observó lo siguiente:</w:t>
      </w:r>
    </w:p>
    <w:p w:rsidR="00923A3F" w:rsidRPr="001A78F2" w:rsidRDefault="00923A3F" w:rsidP="004104BC">
      <w:pPr>
        <w:spacing w:after="0" w:line="240" w:lineRule="auto"/>
        <w:jc w:val="both"/>
        <w:rPr>
          <w:rFonts w:ascii="Arial" w:hAnsi="Arial" w:cs="Arial"/>
        </w:rPr>
      </w:pPr>
    </w:p>
    <w:p w:rsidR="009B498E" w:rsidRPr="00A77FB0" w:rsidRDefault="009B498E" w:rsidP="004104BC">
      <w:pPr>
        <w:numPr>
          <w:ilvl w:val="0"/>
          <w:numId w:val="15"/>
        </w:numPr>
        <w:spacing w:after="0" w:line="240" w:lineRule="auto"/>
        <w:ind w:left="426" w:hanging="426"/>
        <w:jc w:val="both"/>
        <w:rPr>
          <w:rFonts w:ascii="Arial" w:hAnsi="Arial" w:cs="Arial"/>
        </w:rPr>
      </w:pPr>
      <w:r w:rsidRPr="001A78F2">
        <w:rPr>
          <w:rFonts w:ascii="Arial" w:hAnsi="Arial" w:cs="Arial"/>
        </w:rPr>
        <w:t>En los formatos remitidos se encontraron compromisos sin seguimiento de acuerdo a la siguiente tabla:</w:t>
      </w:r>
    </w:p>
    <w:p w:rsidR="000A6BE0" w:rsidRPr="00A77FB0" w:rsidRDefault="000A6BE0" w:rsidP="004104BC">
      <w:pPr>
        <w:spacing w:after="0" w:line="240" w:lineRule="auto"/>
        <w:ind w:left="426"/>
        <w:jc w:val="both"/>
        <w:rPr>
          <w:rFonts w:ascii="Arial" w:hAnsi="Arial" w:cs="Arial"/>
        </w:rPr>
      </w:pPr>
    </w:p>
    <w:p w:rsidR="0095748A" w:rsidRPr="00A77FB0" w:rsidRDefault="0095748A" w:rsidP="004104BC">
      <w:pPr>
        <w:spacing w:after="0" w:line="240" w:lineRule="auto"/>
        <w:jc w:val="center"/>
        <w:rPr>
          <w:rFonts w:ascii="Arial" w:hAnsi="Arial" w:cs="Arial"/>
          <w:b/>
          <w:sz w:val="16"/>
          <w:szCs w:val="18"/>
        </w:rPr>
      </w:pPr>
    </w:p>
    <w:p w:rsidR="0095748A" w:rsidRPr="00A77FB0" w:rsidRDefault="0095748A" w:rsidP="004104BC">
      <w:pPr>
        <w:spacing w:after="0" w:line="240" w:lineRule="auto"/>
        <w:jc w:val="center"/>
        <w:rPr>
          <w:rFonts w:ascii="Arial" w:hAnsi="Arial" w:cs="Arial"/>
          <w:b/>
          <w:sz w:val="16"/>
          <w:szCs w:val="18"/>
        </w:rPr>
      </w:pPr>
    </w:p>
    <w:p w:rsidR="0095748A" w:rsidRPr="00A77FB0" w:rsidRDefault="0095748A" w:rsidP="004104BC">
      <w:pPr>
        <w:spacing w:after="0" w:line="240" w:lineRule="auto"/>
        <w:jc w:val="center"/>
        <w:rPr>
          <w:rFonts w:ascii="Arial" w:hAnsi="Arial" w:cs="Arial"/>
          <w:b/>
          <w:sz w:val="16"/>
          <w:szCs w:val="18"/>
        </w:rPr>
      </w:pPr>
    </w:p>
    <w:p w:rsidR="009B498E" w:rsidRPr="00A77FB0" w:rsidRDefault="000905BA" w:rsidP="004104BC">
      <w:pPr>
        <w:spacing w:after="0" w:line="240" w:lineRule="auto"/>
        <w:jc w:val="center"/>
        <w:rPr>
          <w:rFonts w:ascii="Arial" w:hAnsi="Arial" w:cs="Arial"/>
        </w:rPr>
      </w:pPr>
      <w:r w:rsidRPr="00A77FB0">
        <w:rPr>
          <w:rFonts w:ascii="Arial" w:hAnsi="Arial" w:cs="Arial"/>
          <w:b/>
          <w:sz w:val="16"/>
          <w:szCs w:val="18"/>
        </w:rPr>
        <w:t>Tabla 1</w:t>
      </w:r>
      <w:r w:rsidR="008E7833" w:rsidRPr="00A77FB0">
        <w:rPr>
          <w:rFonts w:ascii="Arial" w:hAnsi="Arial" w:cs="Arial"/>
          <w:b/>
          <w:sz w:val="16"/>
          <w:szCs w:val="18"/>
        </w:rPr>
        <w:t>2</w:t>
      </w:r>
      <w:r w:rsidRPr="00A77FB0">
        <w:rPr>
          <w:rFonts w:ascii="Arial" w:hAnsi="Arial" w:cs="Arial"/>
          <w:b/>
          <w:sz w:val="16"/>
          <w:szCs w:val="18"/>
        </w:rPr>
        <w:t xml:space="preserve">. </w:t>
      </w:r>
      <w:r w:rsidRPr="00A77FB0">
        <w:rPr>
          <w:rFonts w:ascii="Arial" w:hAnsi="Arial" w:cs="Arial"/>
          <w:sz w:val="16"/>
          <w:szCs w:val="18"/>
        </w:rPr>
        <w:t>Revisión Formato 3 por cada Regional</w:t>
      </w:r>
    </w:p>
    <w:p w:rsidR="00923A3F" w:rsidRPr="00A77FB0" w:rsidRDefault="00FB3C1D" w:rsidP="004104BC">
      <w:pPr>
        <w:spacing w:after="0" w:line="240" w:lineRule="auto"/>
        <w:ind w:firstLine="426"/>
        <w:jc w:val="center"/>
        <w:rPr>
          <w:rFonts w:ascii="Arial" w:hAnsi="Arial" w:cs="Arial"/>
        </w:rPr>
      </w:pPr>
      <w:r w:rsidRPr="00D30037">
        <w:rPr>
          <w:rFonts w:ascii="Arial" w:hAnsi="Arial" w:cs="Arial"/>
          <w:noProof/>
          <w:lang w:val="es-CO" w:eastAsia="es-CO"/>
        </w:rPr>
        <w:drawing>
          <wp:inline distT="0" distB="0" distL="0" distR="0" wp14:anchorId="17C9CEF5" wp14:editId="34153DB5">
            <wp:extent cx="4858385" cy="5368290"/>
            <wp:effectExtent l="0" t="0" r="0" b="3810"/>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t="4480"/>
                    <a:stretch>
                      <a:fillRect/>
                    </a:stretch>
                  </pic:blipFill>
                  <pic:spPr bwMode="auto">
                    <a:xfrm>
                      <a:off x="0" y="0"/>
                      <a:ext cx="4858385" cy="5368290"/>
                    </a:xfrm>
                    <a:prstGeom prst="rect">
                      <a:avLst/>
                    </a:prstGeom>
                    <a:noFill/>
                    <a:ln>
                      <a:noFill/>
                    </a:ln>
                  </pic:spPr>
                </pic:pic>
              </a:graphicData>
            </a:graphic>
          </wp:inline>
        </w:drawing>
      </w:r>
    </w:p>
    <w:p w:rsidR="00923A3F" w:rsidRPr="001A78F2" w:rsidRDefault="009B498E" w:rsidP="004104BC">
      <w:pPr>
        <w:spacing w:after="0" w:line="240" w:lineRule="auto"/>
        <w:ind w:firstLine="426"/>
        <w:jc w:val="center"/>
        <w:rPr>
          <w:rFonts w:ascii="Arial" w:hAnsi="Arial" w:cs="Arial"/>
          <w:sz w:val="12"/>
        </w:rPr>
      </w:pPr>
      <w:r w:rsidRPr="00132ADD">
        <w:rPr>
          <w:rFonts w:ascii="Arial" w:hAnsi="Arial" w:cs="Arial"/>
          <w:b/>
          <w:sz w:val="12"/>
        </w:rPr>
        <w:t>Fuente:</w:t>
      </w:r>
      <w:r w:rsidRPr="00132ADD">
        <w:rPr>
          <w:rFonts w:ascii="Arial" w:hAnsi="Arial" w:cs="Arial"/>
          <w:sz w:val="12"/>
        </w:rPr>
        <w:t xml:space="preserve"> Formatos suministrados por la Subdirección de Monitoreo y Evaluación</w:t>
      </w:r>
      <w:r w:rsidR="000905BA" w:rsidRPr="001A78F2">
        <w:rPr>
          <w:rFonts w:ascii="Arial" w:hAnsi="Arial" w:cs="Arial"/>
          <w:sz w:val="12"/>
        </w:rPr>
        <w:t xml:space="preserve"> en correo electrónico del 9 de febrero de 2016</w:t>
      </w:r>
    </w:p>
    <w:p w:rsidR="009B498E" w:rsidRPr="00A77FB0" w:rsidRDefault="009B498E" w:rsidP="004104BC">
      <w:pPr>
        <w:spacing w:after="0" w:line="240" w:lineRule="auto"/>
        <w:ind w:firstLine="426"/>
        <w:jc w:val="both"/>
        <w:rPr>
          <w:rFonts w:ascii="Arial" w:hAnsi="Arial" w:cs="Arial"/>
        </w:rPr>
      </w:pPr>
    </w:p>
    <w:p w:rsidR="009B498E" w:rsidRPr="00A77FB0" w:rsidRDefault="009B498E" w:rsidP="004104BC">
      <w:pPr>
        <w:spacing w:after="0" w:line="240" w:lineRule="auto"/>
        <w:ind w:left="426"/>
        <w:jc w:val="both"/>
        <w:rPr>
          <w:rFonts w:ascii="Arial" w:hAnsi="Arial" w:cs="Arial"/>
        </w:rPr>
      </w:pPr>
      <w:r w:rsidRPr="00A77FB0">
        <w:rPr>
          <w:rFonts w:ascii="Arial" w:hAnsi="Arial" w:cs="Arial"/>
        </w:rPr>
        <w:t xml:space="preserve">Por lo anterior, es </w:t>
      </w:r>
      <w:r w:rsidR="002C77F9" w:rsidRPr="00A77FB0">
        <w:rPr>
          <w:rFonts w:ascii="Arial" w:hAnsi="Arial" w:cs="Arial"/>
        </w:rPr>
        <w:t xml:space="preserve">pertinente </w:t>
      </w:r>
      <w:r w:rsidRPr="00A77FB0">
        <w:rPr>
          <w:rFonts w:ascii="Arial" w:hAnsi="Arial" w:cs="Arial"/>
        </w:rPr>
        <w:t xml:space="preserve">tener en cuenta que los formatos se constituyen como la herramienta de la </w:t>
      </w:r>
      <w:r w:rsidR="001A78F2">
        <w:rPr>
          <w:rFonts w:ascii="Arial" w:hAnsi="Arial" w:cs="Arial"/>
        </w:rPr>
        <w:t>Subdirección de Monitoreo y Evaluación</w:t>
      </w:r>
      <w:r w:rsidR="00AC4773" w:rsidRPr="001A78F2">
        <w:rPr>
          <w:rFonts w:ascii="Arial" w:hAnsi="Arial" w:cs="Arial"/>
        </w:rPr>
        <w:t xml:space="preserve"> para realizar el debido seguimiento</w:t>
      </w:r>
      <w:r w:rsidR="00B25044" w:rsidRPr="001A78F2">
        <w:rPr>
          <w:rFonts w:ascii="Arial" w:hAnsi="Arial" w:cs="Arial"/>
        </w:rPr>
        <w:t>,</w:t>
      </w:r>
      <w:r w:rsidR="00AC4773" w:rsidRPr="001A78F2">
        <w:rPr>
          <w:rFonts w:ascii="Arial" w:hAnsi="Arial" w:cs="Arial"/>
        </w:rPr>
        <w:t xml:space="preserve"> al cumplimiento de los compromisos pactados en cada uno de los eventos</w:t>
      </w:r>
      <w:r w:rsidRPr="00A77FB0">
        <w:rPr>
          <w:rFonts w:ascii="Arial" w:hAnsi="Arial" w:cs="Arial"/>
        </w:rPr>
        <w:t xml:space="preserve"> y la falta de diligenciamiento de la información de las acciones tomadas para cada compromiso y la calidad de estos datos, no da claridad del seguimiento que la entidad debe realizar a los mismos.</w:t>
      </w:r>
    </w:p>
    <w:p w:rsidR="000905BA" w:rsidRPr="00A77FB0" w:rsidRDefault="000905BA" w:rsidP="004104BC">
      <w:pPr>
        <w:spacing w:after="0" w:line="240" w:lineRule="auto"/>
        <w:ind w:left="426"/>
        <w:jc w:val="both"/>
        <w:rPr>
          <w:rFonts w:ascii="Arial" w:hAnsi="Arial" w:cs="Arial"/>
        </w:rPr>
      </w:pPr>
    </w:p>
    <w:p w:rsidR="00923A3F" w:rsidRPr="00A77FB0" w:rsidRDefault="00923A3F" w:rsidP="004104BC">
      <w:pPr>
        <w:numPr>
          <w:ilvl w:val="0"/>
          <w:numId w:val="15"/>
        </w:numPr>
        <w:spacing w:after="0" w:line="240" w:lineRule="auto"/>
        <w:ind w:left="426" w:hanging="426"/>
        <w:jc w:val="both"/>
        <w:rPr>
          <w:rFonts w:ascii="Arial" w:hAnsi="Arial" w:cs="Arial"/>
        </w:rPr>
      </w:pPr>
      <w:r w:rsidRPr="00A77FB0">
        <w:rPr>
          <w:rFonts w:ascii="Arial" w:hAnsi="Arial" w:cs="Arial"/>
        </w:rPr>
        <w:t>Algunos Centros Zonales no están aplicando el formato F1 PR6 MPEV1 P1 Formato programación y monitoreo de eventos de RPC y MP v1 establecido para tal fin, por lo que no se logra evidenciar el seguimiento a los compromisos adquiridos en los eventos.</w:t>
      </w:r>
    </w:p>
    <w:p w:rsidR="00C92581" w:rsidRDefault="00C92581" w:rsidP="004104BC">
      <w:pPr>
        <w:spacing w:after="0" w:line="240" w:lineRule="auto"/>
        <w:ind w:left="426"/>
        <w:jc w:val="both"/>
        <w:rPr>
          <w:rFonts w:ascii="Arial" w:hAnsi="Arial" w:cs="Arial"/>
        </w:rPr>
      </w:pPr>
    </w:p>
    <w:p w:rsidR="00D30037" w:rsidRPr="00A77FB0" w:rsidRDefault="00D30037" w:rsidP="004104BC">
      <w:pPr>
        <w:spacing w:after="0" w:line="240" w:lineRule="auto"/>
        <w:ind w:left="426"/>
        <w:jc w:val="both"/>
        <w:rPr>
          <w:rFonts w:ascii="Arial" w:hAnsi="Arial" w:cs="Arial"/>
        </w:rPr>
      </w:pPr>
    </w:p>
    <w:p w:rsidR="00835AA0" w:rsidRPr="00A77FB0" w:rsidRDefault="00835AA0" w:rsidP="004104BC">
      <w:pPr>
        <w:numPr>
          <w:ilvl w:val="2"/>
          <w:numId w:val="17"/>
        </w:numPr>
        <w:spacing w:after="0" w:line="240" w:lineRule="auto"/>
        <w:ind w:left="709"/>
        <w:jc w:val="both"/>
        <w:rPr>
          <w:rFonts w:ascii="Arial" w:hAnsi="Arial" w:cs="Arial"/>
          <w:b/>
          <w:lang w:val="es-CO"/>
        </w:rPr>
      </w:pPr>
      <w:r w:rsidRPr="00A77FB0">
        <w:rPr>
          <w:rFonts w:ascii="Arial" w:hAnsi="Arial" w:cs="Arial"/>
          <w:b/>
          <w:lang w:val="es-CO"/>
        </w:rPr>
        <w:t>CUARTO COMPONENTE - MECANISMOS PARA MEJORAR LA ATENCIÓN AL CIUDADANO</w:t>
      </w:r>
    </w:p>
    <w:p w:rsidR="00835AA0" w:rsidRPr="00A77FB0" w:rsidRDefault="00835AA0" w:rsidP="004104BC">
      <w:pPr>
        <w:spacing w:after="0" w:line="240" w:lineRule="auto"/>
        <w:jc w:val="both"/>
        <w:rPr>
          <w:rFonts w:ascii="Arial" w:hAnsi="Arial" w:cs="Arial"/>
          <w:b/>
          <w:lang w:val="es-CO"/>
        </w:rPr>
      </w:pPr>
    </w:p>
    <w:p w:rsidR="00611F09" w:rsidRPr="00A77FB0" w:rsidRDefault="00611F09" w:rsidP="004104BC">
      <w:pPr>
        <w:spacing w:after="0" w:line="240" w:lineRule="auto"/>
        <w:jc w:val="both"/>
        <w:rPr>
          <w:rFonts w:ascii="Arial" w:hAnsi="Arial" w:cs="Arial"/>
          <w:lang w:val="es-CO"/>
        </w:rPr>
      </w:pPr>
      <w:r w:rsidRPr="00A77FB0">
        <w:rPr>
          <w:rFonts w:ascii="Arial" w:hAnsi="Arial" w:cs="Arial"/>
          <w:lang w:val="es-CO"/>
        </w:rPr>
        <w:t>Este componente es liderado por el Programa Nacional de Servicio al Ciudadano del Departamento Nacional de Planeación, como ente rector de la Política Nacional de Servicio al Ciudadano, la cual busca mejorar la calidad y accesibilidad de los trámites y servicios de la administración pública y satisfacer las necesidades de la ciudadanía.</w:t>
      </w:r>
    </w:p>
    <w:p w:rsidR="00611F09" w:rsidRPr="00A77FB0" w:rsidRDefault="00611F09" w:rsidP="004104BC">
      <w:pPr>
        <w:spacing w:after="0" w:line="240" w:lineRule="auto"/>
        <w:jc w:val="both"/>
        <w:rPr>
          <w:rFonts w:ascii="Arial" w:hAnsi="Arial" w:cs="Arial"/>
          <w:lang w:val="es-CO"/>
        </w:rPr>
      </w:pPr>
    </w:p>
    <w:p w:rsidR="00611F09" w:rsidRPr="00A77FB0" w:rsidRDefault="00611F09" w:rsidP="004104BC">
      <w:pPr>
        <w:spacing w:after="0" w:line="240" w:lineRule="auto"/>
        <w:jc w:val="both"/>
        <w:rPr>
          <w:rFonts w:ascii="Arial" w:hAnsi="Arial" w:cs="Arial"/>
          <w:lang w:val="es-CO"/>
        </w:rPr>
      </w:pPr>
      <w:r w:rsidRPr="00A77FB0">
        <w:rPr>
          <w:rFonts w:ascii="Arial" w:hAnsi="Arial" w:cs="Arial"/>
          <w:lang w:val="es-CO"/>
        </w:rPr>
        <w:t>En concordancia con los lineamientos del Departamento Nacional de Planeación, se recomienda que las entidades de la administración pública, incluyan en sus planes institucionales, una línea estratégica para la gestión del servicio al ciudadano, de modo que las actividades pueda ser objeto de financiación y seguimiento y no se diseñen formatos adicionales para tal fin.</w:t>
      </w:r>
    </w:p>
    <w:p w:rsidR="00611F09" w:rsidRPr="00A77FB0" w:rsidRDefault="00611F09" w:rsidP="004104BC">
      <w:pPr>
        <w:spacing w:after="0" w:line="240" w:lineRule="auto"/>
        <w:jc w:val="both"/>
        <w:rPr>
          <w:rFonts w:ascii="Arial" w:hAnsi="Arial" w:cs="Arial"/>
          <w:lang w:val="es-CO"/>
        </w:rPr>
      </w:pPr>
    </w:p>
    <w:p w:rsidR="0021729C" w:rsidRPr="00A77FB0" w:rsidRDefault="0021729C" w:rsidP="004104BC">
      <w:pPr>
        <w:spacing w:after="0" w:line="240" w:lineRule="auto"/>
        <w:jc w:val="both"/>
        <w:rPr>
          <w:rFonts w:ascii="Arial" w:hAnsi="Arial" w:cs="Arial"/>
          <w:b/>
        </w:rPr>
      </w:pPr>
    </w:p>
    <w:p w:rsidR="00611F09" w:rsidRPr="00A77FB0" w:rsidRDefault="00014736" w:rsidP="004104BC">
      <w:pPr>
        <w:numPr>
          <w:ilvl w:val="3"/>
          <w:numId w:val="17"/>
        </w:numPr>
        <w:spacing w:after="0" w:line="240" w:lineRule="auto"/>
        <w:ind w:left="851" w:hanging="851"/>
        <w:jc w:val="both"/>
        <w:rPr>
          <w:rFonts w:ascii="Arial" w:hAnsi="Arial" w:cs="Arial"/>
          <w:b/>
        </w:rPr>
      </w:pPr>
      <w:r w:rsidRPr="00A77FB0">
        <w:rPr>
          <w:rFonts w:ascii="Arial" w:hAnsi="Arial" w:cs="Arial"/>
          <w:b/>
        </w:rPr>
        <w:t>Avances reportados para el Tercer Cuatrimestre por parte de la Dirección de Servicios y Atención</w:t>
      </w:r>
    </w:p>
    <w:p w:rsidR="00611F09" w:rsidRPr="00A77FB0" w:rsidRDefault="00611F09" w:rsidP="004104BC">
      <w:pPr>
        <w:spacing w:after="0" w:line="240" w:lineRule="auto"/>
        <w:jc w:val="both"/>
        <w:rPr>
          <w:rFonts w:ascii="Arial" w:hAnsi="Arial" w:cs="Arial"/>
        </w:rPr>
      </w:pPr>
    </w:p>
    <w:p w:rsidR="009E3BB3" w:rsidRPr="00A77FB0" w:rsidRDefault="009E3BB3" w:rsidP="004104BC">
      <w:pPr>
        <w:pStyle w:val="Prrafodelista"/>
        <w:ind w:left="0"/>
        <w:contextualSpacing w:val="0"/>
        <w:jc w:val="both"/>
        <w:rPr>
          <w:rFonts w:ascii="Arial" w:eastAsia="Calibri" w:hAnsi="Arial" w:cs="Arial"/>
          <w:sz w:val="22"/>
        </w:rPr>
      </w:pPr>
      <w:r w:rsidRPr="00A77FB0">
        <w:rPr>
          <w:rFonts w:ascii="Arial" w:eastAsia="Calibri" w:hAnsi="Arial" w:cs="Arial"/>
          <w:sz w:val="22"/>
        </w:rPr>
        <w:t>La Dirección de Servicios y Atención para evaluar la satisfacción y participación del ciudadano</w:t>
      </w:r>
      <w:r w:rsidR="007E110C" w:rsidRPr="00A77FB0">
        <w:rPr>
          <w:rFonts w:ascii="Arial" w:eastAsia="Calibri" w:hAnsi="Arial" w:cs="Arial"/>
          <w:sz w:val="22"/>
        </w:rPr>
        <w:t>,</w:t>
      </w:r>
      <w:r w:rsidRPr="00A77FB0">
        <w:rPr>
          <w:rFonts w:ascii="Arial" w:eastAsia="Calibri" w:hAnsi="Arial" w:cs="Arial"/>
          <w:sz w:val="22"/>
        </w:rPr>
        <w:t xml:space="preserve"> frente al servicio recibido por los canales de atención dispuestos </w:t>
      </w:r>
      <w:r w:rsidR="008C1CA7">
        <w:rPr>
          <w:rFonts w:ascii="Arial" w:eastAsia="Calibri" w:hAnsi="Arial" w:cs="Arial"/>
          <w:sz w:val="22"/>
        </w:rPr>
        <w:t>por el</w:t>
      </w:r>
      <w:r w:rsidRPr="008C1CA7">
        <w:rPr>
          <w:rFonts w:ascii="Arial" w:eastAsia="Calibri" w:hAnsi="Arial" w:cs="Arial"/>
          <w:sz w:val="22"/>
        </w:rPr>
        <w:t xml:space="preserve"> ICBF, registró el siguiente comportamiento de las Quejas Reclamos y Sugerencias en la </w:t>
      </w:r>
      <w:r w:rsidR="007E110C" w:rsidRPr="00A77FB0">
        <w:rPr>
          <w:rFonts w:ascii="Arial" w:eastAsia="Calibri" w:hAnsi="Arial" w:cs="Arial"/>
          <w:sz w:val="22"/>
        </w:rPr>
        <w:t>vigencia 2015</w:t>
      </w:r>
      <w:r w:rsidRPr="00A77FB0">
        <w:rPr>
          <w:rFonts w:ascii="Arial" w:eastAsia="Calibri" w:hAnsi="Arial" w:cs="Arial"/>
          <w:sz w:val="22"/>
        </w:rPr>
        <w:t>:</w:t>
      </w:r>
    </w:p>
    <w:p w:rsidR="009E3BB3" w:rsidRPr="00A77FB0" w:rsidRDefault="009E3BB3" w:rsidP="004104BC">
      <w:pPr>
        <w:pStyle w:val="Prrafodelista"/>
        <w:ind w:left="360"/>
        <w:rPr>
          <w:rFonts w:ascii="Arial" w:eastAsia="Calibri" w:hAnsi="Arial" w:cs="Arial"/>
          <w:sz w:val="22"/>
        </w:rPr>
      </w:pPr>
    </w:p>
    <w:p w:rsidR="009E3BB3" w:rsidRPr="00A77FB0" w:rsidRDefault="009E3BB3" w:rsidP="004104BC">
      <w:pPr>
        <w:pStyle w:val="Prrafodelista"/>
        <w:numPr>
          <w:ilvl w:val="0"/>
          <w:numId w:val="42"/>
        </w:numPr>
        <w:tabs>
          <w:tab w:val="clear" w:pos="720"/>
        </w:tabs>
        <w:ind w:left="360"/>
        <w:contextualSpacing w:val="0"/>
        <w:jc w:val="both"/>
        <w:rPr>
          <w:rFonts w:ascii="Arial" w:eastAsia="Calibri" w:hAnsi="Arial" w:cs="Arial"/>
          <w:sz w:val="22"/>
        </w:rPr>
      </w:pPr>
      <w:r w:rsidRPr="00A77FB0">
        <w:rPr>
          <w:rFonts w:ascii="Arial" w:eastAsia="Calibri" w:hAnsi="Arial" w:cs="Arial"/>
          <w:b/>
          <w:sz w:val="22"/>
        </w:rPr>
        <w:t>El total de Quejas</w:t>
      </w:r>
      <w:r w:rsidRPr="00A77FB0">
        <w:rPr>
          <w:rFonts w:ascii="Arial" w:eastAsia="Calibri" w:hAnsi="Arial" w:cs="Arial"/>
          <w:sz w:val="22"/>
        </w:rPr>
        <w:t xml:space="preserve"> del periodo enero a diciembre de 2015 fue de 2.170 quejas, los servicios donde se presentaron más quejas fueron: Proceso Administrativo de Restablecimiento de Derechos, Servicio al Ciudadano y Conciliable - Fijación de custodia y cuidado personal. A su vez los principales motivos por los cuales los ciudadanos presentaron su inconformidad fueron: Incumplimiento, abuso o extralimitación de deberes o funciones, Demora en la atención (omitir, negar, retardar o entrabar de asuntos a su cargo o prestación del servicio) y Maltrato al Ciudadano.</w:t>
      </w:r>
    </w:p>
    <w:p w:rsidR="009E3BB3" w:rsidRPr="00A77FB0" w:rsidRDefault="009E3BB3" w:rsidP="004104BC">
      <w:pPr>
        <w:pStyle w:val="Prrafodelista"/>
        <w:ind w:left="360"/>
        <w:jc w:val="both"/>
        <w:rPr>
          <w:rFonts w:ascii="Arial" w:eastAsia="Calibri" w:hAnsi="Arial" w:cs="Arial"/>
          <w:sz w:val="22"/>
          <w:highlight w:val="yellow"/>
        </w:rPr>
      </w:pPr>
    </w:p>
    <w:p w:rsidR="009E3BB3" w:rsidRPr="00E45893" w:rsidRDefault="009E3BB3" w:rsidP="004104BC">
      <w:pPr>
        <w:pStyle w:val="Prrafodelista"/>
        <w:ind w:left="360"/>
        <w:jc w:val="both"/>
        <w:rPr>
          <w:rFonts w:ascii="Arial" w:eastAsia="Calibri" w:hAnsi="Arial" w:cs="Arial"/>
          <w:sz w:val="22"/>
        </w:rPr>
      </w:pPr>
      <w:r w:rsidRPr="00A77FB0">
        <w:rPr>
          <w:rFonts w:ascii="Arial" w:eastAsia="Calibri" w:hAnsi="Arial" w:cs="Arial"/>
          <w:sz w:val="22"/>
        </w:rPr>
        <w:t>A nivel territorial en el ICBF, las Regionales que registraron mayor volumen de quejas fueron Bogotá 518 quejas recibidas, equivalente a un 23.9% del total de quejas de la vigencia, Sede Nacional 296 quejas recibidas, equivalente a un 13.6% del total de quejas de la vigencia y Antioquia 182 quejas recibidas, equivalente a un 8.4% del total de quejas de la vigencia</w:t>
      </w:r>
      <w:r w:rsidR="00E45893">
        <w:rPr>
          <w:rFonts w:ascii="Arial" w:eastAsia="Calibri" w:hAnsi="Arial" w:cs="Arial"/>
          <w:sz w:val="22"/>
        </w:rPr>
        <w:t>, volumen que se ve influenciado por el tamaño de las regionales mencionadas</w:t>
      </w:r>
    </w:p>
    <w:p w:rsidR="009E3BB3" w:rsidRPr="00E45893" w:rsidRDefault="009E3BB3" w:rsidP="004104BC">
      <w:pPr>
        <w:pStyle w:val="Prrafodelista"/>
        <w:ind w:left="360"/>
        <w:jc w:val="both"/>
        <w:rPr>
          <w:rFonts w:ascii="Arial" w:eastAsia="Calibri" w:hAnsi="Arial" w:cs="Arial"/>
          <w:sz w:val="22"/>
        </w:rPr>
      </w:pPr>
    </w:p>
    <w:p w:rsidR="009E3BB3" w:rsidRPr="00A77FB0" w:rsidRDefault="009E3BB3" w:rsidP="004104BC">
      <w:pPr>
        <w:pStyle w:val="Prrafodelista"/>
        <w:ind w:left="360"/>
        <w:jc w:val="both"/>
        <w:rPr>
          <w:rFonts w:ascii="Arial" w:eastAsia="Calibri" w:hAnsi="Arial" w:cs="Arial"/>
          <w:sz w:val="22"/>
        </w:rPr>
      </w:pPr>
      <w:r w:rsidRPr="00E45893">
        <w:rPr>
          <w:rFonts w:ascii="Arial" w:eastAsia="Calibri" w:hAnsi="Arial" w:cs="Arial"/>
          <w:sz w:val="22"/>
        </w:rPr>
        <w:t xml:space="preserve">Al realizar el comparativo histórico </w:t>
      </w:r>
      <w:r w:rsidR="00E45893">
        <w:rPr>
          <w:rFonts w:ascii="Arial" w:eastAsia="Calibri" w:hAnsi="Arial" w:cs="Arial"/>
          <w:sz w:val="22"/>
        </w:rPr>
        <w:t xml:space="preserve">de las </w:t>
      </w:r>
      <w:r w:rsidRPr="00E45893">
        <w:rPr>
          <w:rFonts w:ascii="Arial" w:eastAsia="Calibri" w:hAnsi="Arial" w:cs="Arial"/>
          <w:sz w:val="22"/>
        </w:rPr>
        <w:t>vigencias 2013 a 2015</w:t>
      </w:r>
      <w:r w:rsidR="00E45893">
        <w:rPr>
          <w:rFonts w:ascii="Arial" w:eastAsia="Calibri" w:hAnsi="Arial" w:cs="Arial"/>
          <w:sz w:val="22"/>
        </w:rPr>
        <w:t>,</w:t>
      </w:r>
      <w:r w:rsidRPr="00E45893">
        <w:rPr>
          <w:rFonts w:ascii="Arial" w:eastAsia="Calibri" w:hAnsi="Arial" w:cs="Arial"/>
          <w:sz w:val="22"/>
        </w:rPr>
        <w:t xml:space="preserve"> se encuentra que en la vigencia 2015</w:t>
      </w:r>
      <w:r w:rsidR="00E45893">
        <w:rPr>
          <w:rFonts w:ascii="Arial" w:eastAsia="Calibri" w:hAnsi="Arial" w:cs="Arial"/>
          <w:sz w:val="22"/>
        </w:rPr>
        <w:t>,</w:t>
      </w:r>
      <w:r w:rsidRPr="00E45893">
        <w:rPr>
          <w:rFonts w:ascii="Arial" w:eastAsia="Calibri" w:hAnsi="Arial" w:cs="Arial"/>
          <w:sz w:val="22"/>
        </w:rPr>
        <w:t xml:space="preserve"> se presentó el nivel más alto de Quejas recibidas de enero a diciembre (2.170 Quejas), en el año 2013 se recibió el menor número de quejas de enero a diciembre con  (2.054 Quejas) y en el año 2014 el mismo periodo evaluado fueron recibidas (2.114 Quej</w:t>
      </w:r>
      <w:r w:rsidRPr="00A77FB0">
        <w:rPr>
          <w:rFonts w:ascii="Arial" w:eastAsia="Calibri" w:hAnsi="Arial" w:cs="Arial"/>
          <w:sz w:val="22"/>
        </w:rPr>
        <w:t>as). Entre los años 2013 a 2014 se presentó un incremento del 2.92%; mientras que la variación entre las vigencias 2014 y 2015 obtuvo un incremento de 2.65%.</w:t>
      </w:r>
    </w:p>
    <w:p w:rsidR="009E3BB3" w:rsidRPr="00A77FB0" w:rsidRDefault="009E3BB3" w:rsidP="004104BC">
      <w:pPr>
        <w:pStyle w:val="Prrafodelista"/>
        <w:ind w:left="360"/>
        <w:jc w:val="both"/>
        <w:rPr>
          <w:rFonts w:ascii="Arial" w:eastAsia="Calibri" w:hAnsi="Arial" w:cs="Arial"/>
          <w:sz w:val="22"/>
        </w:rPr>
      </w:pPr>
    </w:p>
    <w:p w:rsidR="009E3BB3" w:rsidRPr="00A77FB0" w:rsidRDefault="00FB3C1D" w:rsidP="004104BC">
      <w:pPr>
        <w:pStyle w:val="Prrafodelista"/>
        <w:ind w:left="360"/>
        <w:jc w:val="both"/>
        <w:rPr>
          <w:rFonts w:ascii="Arial" w:eastAsia="Calibri" w:hAnsi="Arial" w:cs="Arial"/>
          <w:sz w:val="22"/>
        </w:rPr>
      </w:pPr>
      <w:r w:rsidRPr="0005615D">
        <w:rPr>
          <w:rFonts w:ascii="Arial" w:eastAsia="Calibri" w:hAnsi="Arial" w:cs="Arial"/>
          <w:noProof/>
          <w:sz w:val="22"/>
          <w:lang w:val="es-CO" w:eastAsia="es-CO"/>
        </w:rPr>
        <w:drawing>
          <wp:inline distT="0" distB="0" distL="0" distR="0">
            <wp:extent cx="5447030" cy="2754630"/>
            <wp:effectExtent l="0" t="0" r="1270" b="7620"/>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7030" cy="2754630"/>
                    </a:xfrm>
                    <a:prstGeom prst="rect">
                      <a:avLst/>
                    </a:prstGeom>
                    <a:noFill/>
                    <a:ln>
                      <a:noFill/>
                    </a:ln>
                  </pic:spPr>
                </pic:pic>
              </a:graphicData>
            </a:graphic>
          </wp:inline>
        </w:drawing>
      </w:r>
    </w:p>
    <w:p w:rsidR="001B7F9F" w:rsidRPr="009F074F" w:rsidRDefault="001B7F9F" w:rsidP="004104BC">
      <w:pPr>
        <w:spacing w:after="0" w:line="240" w:lineRule="auto"/>
        <w:jc w:val="center"/>
        <w:rPr>
          <w:rFonts w:ascii="Arial" w:hAnsi="Arial" w:cs="Arial"/>
          <w:b/>
          <w:sz w:val="16"/>
        </w:rPr>
      </w:pPr>
      <w:r w:rsidRPr="00A77FB0">
        <w:rPr>
          <w:rFonts w:ascii="Arial" w:hAnsi="Arial" w:cs="Arial"/>
          <w:sz w:val="16"/>
        </w:rPr>
        <w:t xml:space="preserve">Ilustración </w:t>
      </w:r>
      <w:r w:rsidRPr="00A77FB0">
        <w:rPr>
          <w:rFonts w:ascii="Arial" w:hAnsi="Arial" w:cs="Arial"/>
          <w:sz w:val="16"/>
        </w:rPr>
        <w:fldChar w:fldCharType="begin"/>
      </w:r>
      <w:r w:rsidRPr="00A77FB0">
        <w:rPr>
          <w:rFonts w:ascii="Arial" w:hAnsi="Arial" w:cs="Arial"/>
          <w:sz w:val="16"/>
        </w:rPr>
        <w:instrText xml:space="preserve"> SEQ Ilustración \* ARABIC </w:instrText>
      </w:r>
      <w:r w:rsidRPr="00A77FB0">
        <w:rPr>
          <w:rFonts w:ascii="Arial" w:hAnsi="Arial" w:cs="Arial"/>
          <w:sz w:val="16"/>
        </w:rPr>
        <w:fldChar w:fldCharType="separate"/>
      </w:r>
      <w:r w:rsidR="002341D9" w:rsidRPr="00A77FB0">
        <w:rPr>
          <w:rFonts w:ascii="Arial" w:hAnsi="Arial" w:cs="Arial"/>
          <w:noProof/>
          <w:sz w:val="16"/>
        </w:rPr>
        <w:t>8</w:t>
      </w:r>
      <w:r w:rsidRPr="00A77FB0">
        <w:rPr>
          <w:rFonts w:ascii="Arial" w:hAnsi="Arial" w:cs="Arial"/>
          <w:sz w:val="16"/>
        </w:rPr>
        <w:fldChar w:fldCharType="end"/>
      </w:r>
      <w:r w:rsidRPr="00A77FB0">
        <w:rPr>
          <w:rFonts w:ascii="Arial" w:hAnsi="Arial" w:cs="Arial"/>
          <w:sz w:val="16"/>
        </w:rPr>
        <w:t xml:space="preserve">. </w:t>
      </w:r>
      <w:r w:rsidRPr="00A77FB0">
        <w:rPr>
          <w:rFonts w:ascii="Arial" w:hAnsi="Arial" w:cs="Arial"/>
          <w:b/>
          <w:sz w:val="16"/>
        </w:rPr>
        <w:t xml:space="preserve">Total de Quejas </w:t>
      </w:r>
      <w:r w:rsidRPr="009F074F">
        <w:rPr>
          <w:rFonts w:ascii="Arial" w:hAnsi="Arial" w:cs="Arial"/>
          <w:b/>
          <w:sz w:val="16"/>
        </w:rPr>
        <w:t>Vigencia 2015.</w:t>
      </w:r>
    </w:p>
    <w:p w:rsidR="009E3BB3" w:rsidRPr="001A78F2" w:rsidRDefault="009E3BB3" w:rsidP="004104BC">
      <w:pPr>
        <w:pStyle w:val="Prrafodelista"/>
        <w:ind w:left="0" w:hanging="360"/>
        <w:jc w:val="both"/>
        <w:rPr>
          <w:rFonts w:ascii="Arial" w:eastAsia="Calibri" w:hAnsi="Arial" w:cs="Arial"/>
          <w:sz w:val="22"/>
          <w:highlight w:val="yellow"/>
        </w:rPr>
      </w:pPr>
    </w:p>
    <w:p w:rsidR="009E3BB3" w:rsidRPr="00A77FB0" w:rsidRDefault="009E3BB3" w:rsidP="004104BC">
      <w:pPr>
        <w:pStyle w:val="Prrafodelista"/>
        <w:numPr>
          <w:ilvl w:val="0"/>
          <w:numId w:val="42"/>
        </w:numPr>
        <w:tabs>
          <w:tab w:val="clear" w:pos="720"/>
        </w:tabs>
        <w:ind w:left="360"/>
        <w:contextualSpacing w:val="0"/>
        <w:jc w:val="both"/>
        <w:rPr>
          <w:rFonts w:ascii="Arial" w:eastAsia="Calibri" w:hAnsi="Arial" w:cs="Arial"/>
          <w:sz w:val="22"/>
        </w:rPr>
      </w:pPr>
      <w:r w:rsidRPr="00A77FB0">
        <w:rPr>
          <w:rFonts w:ascii="Arial" w:eastAsia="Calibri" w:hAnsi="Arial" w:cs="Arial"/>
          <w:b/>
          <w:sz w:val="22"/>
        </w:rPr>
        <w:t>El total de Reclamos</w:t>
      </w:r>
      <w:r w:rsidRPr="00A77FB0">
        <w:rPr>
          <w:rFonts w:ascii="Arial" w:eastAsia="Calibri" w:hAnsi="Arial" w:cs="Arial"/>
          <w:sz w:val="22"/>
        </w:rPr>
        <w:t xml:space="preserve"> del período enero a diciembre de 2015 fue de 7.673 reclamos. Los servicios donde se presentaron más reclamos fueron Hogares Comunitarios de Bienestar, Centros de Desarrollo Infantil para la Primera Infancia y Hogares Infantiles</w:t>
      </w:r>
      <w:r w:rsidR="00E45893">
        <w:rPr>
          <w:rFonts w:ascii="Arial" w:eastAsia="Calibri" w:hAnsi="Arial" w:cs="Arial"/>
          <w:sz w:val="22"/>
        </w:rPr>
        <w:t>,</w:t>
      </w:r>
      <w:r w:rsidRPr="00E45893">
        <w:rPr>
          <w:rFonts w:ascii="Arial" w:eastAsia="Calibri" w:hAnsi="Arial" w:cs="Arial"/>
          <w:sz w:val="22"/>
        </w:rPr>
        <w:t xml:space="preserve"> Lactantes y Preescolares</w:t>
      </w:r>
      <w:r w:rsidRPr="00A77FB0">
        <w:rPr>
          <w:rFonts w:ascii="Arial" w:eastAsia="Calibri" w:hAnsi="Arial" w:cs="Arial"/>
          <w:sz w:val="22"/>
        </w:rPr>
        <w:t>. A su vez, los motivos por los cuales los ciudadanos presentaron su inconformidad fueron: Incumplimiento de Obligaciones, Maltrato a Niños, Niñas y Adolescentes e Idoneidad del Recurso Humano.</w:t>
      </w:r>
    </w:p>
    <w:p w:rsidR="009E3BB3" w:rsidRPr="00A77FB0" w:rsidRDefault="009E3BB3" w:rsidP="004104BC">
      <w:pPr>
        <w:pStyle w:val="Prrafodelista"/>
        <w:ind w:left="360"/>
        <w:jc w:val="both"/>
        <w:rPr>
          <w:rFonts w:ascii="Arial" w:eastAsia="Calibri" w:hAnsi="Arial" w:cs="Arial"/>
          <w:sz w:val="22"/>
          <w:highlight w:val="yellow"/>
        </w:rPr>
      </w:pPr>
    </w:p>
    <w:p w:rsidR="009E3BB3" w:rsidRPr="00A77FB0" w:rsidRDefault="009E3BB3" w:rsidP="004104BC">
      <w:pPr>
        <w:pStyle w:val="Prrafodelista"/>
        <w:ind w:left="360"/>
        <w:jc w:val="both"/>
        <w:rPr>
          <w:rFonts w:ascii="Arial" w:eastAsia="Calibri" w:hAnsi="Arial" w:cs="Arial"/>
          <w:sz w:val="22"/>
        </w:rPr>
      </w:pPr>
      <w:r w:rsidRPr="00A77FB0">
        <w:rPr>
          <w:rFonts w:ascii="Arial" w:eastAsia="Calibri" w:hAnsi="Arial" w:cs="Arial"/>
          <w:sz w:val="22"/>
        </w:rPr>
        <w:t>A nivel territorial, las Regionales que durante este periodo registraron mayor volumen de Reclamos fueron: Bogotá con 1.197 reclamos, equivalente a un 15.6% del total, Antioquia con 696, equivalente a un 9.1% de la vigencia, y Valle del Cauca con 664 reclamos, equivalente a un 8.7%.</w:t>
      </w:r>
    </w:p>
    <w:p w:rsidR="009E3BB3" w:rsidRPr="00A77FB0" w:rsidRDefault="009E3BB3" w:rsidP="004104BC">
      <w:pPr>
        <w:pStyle w:val="Prrafodelista"/>
        <w:ind w:left="360"/>
        <w:jc w:val="both"/>
        <w:rPr>
          <w:rFonts w:ascii="Arial" w:eastAsia="Calibri" w:hAnsi="Arial" w:cs="Arial"/>
          <w:sz w:val="22"/>
        </w:rPr>
      </w:pPr>
    </w:p>
    <w:p w:rsidR="009E3BB3" w:rsidRPr="00E45893" w:rsidRDefault="009E3BB3" w:rsidP="004104BC">
      <w:pPr>
        <w:pStyle w:val="Prrafodelista"/>
        <w:ind w:left="360"/>
        <w:jc w:val="both"/>
        <w:rPr>
          <w:rFonts w:ascii="Arial" w:eastAsia="Calibri" w:hAnsi="Arial" w:cs="Arial"/>
          <w:sz w:val="22"/>
        </w:rPr>
      </w:pPr>
      <w:r w:rsidRPr="00A77FB0">
        <w:rPr>
          <w:rFonts w:ascii="Arial" w:eastAsia="Calibri" w:hAnsi="Arial" w:cs="Arial"/>
          <w:sz w:val="22"/>
        </w:rPr>
        <w:t xml:space="preserve">Al realizar el comparativo histórico del periodo enero a diciembre, </w:t>
      </w:r>
      <w:r w:rsidR="00E45893">
        <w:rPr>
          <w:rFonts w:ascii="Arial" w:eastAsia="Calibri" w:hAnsi="Arial" w:cs="Arial"/>
          <w:sz w:val="22"/>
        </w:rPr>
        <w:t xml:space="preserve">de las </w:t>
      </w:r>
      <w:r w:rsidRPr="00E45893">
        <w:rPr>
          <w:rFonts w:ascii="Arial" w:eastAsia="Calibri" w:hAnsi="Arial" w:cs="Arial"/>
          <w:sz w:val="22"/>
        </w:rPr>
        <w:t xml:space="preserve">vigencias 2013 a 2015 se encuentra que en 2015 se obtuvo el nivel más alto de Reclamos (7.673), en el año 2014 se recibió el menor número, con  7.053 Reclamos, y en el año 2013 en el mismo periodo evaluado fueron recibidos 7.489 Reclamos. Entre 2013 a 2014 se observa una disminución de 5.8%; mientras que entre los años 2014 y 2015 se presentó un incremento de 8.8% </w:t>
      </w:r>
    </w:p>
    <w:p w:rsidR="009E3BB3" w:rsidRPr="00E45893" w:rsidRDefault="009E3BB3" w:rsidP="004104BC">
      <w:pPr>
        <w:pStyle w:val="Prrafodelista"/>
        <w:ind w:left="360"/>
        <w:jc w:val="both"/>
        <w:rPr>
          <w:rFonts w:ascii="Arial" w:eastAsia="Calibri" w:hAnsi="Arial" w:cs="Arial"/>
          <w:sz w:val="22"/>
        </w:rPr>
      </w:pPr>
    </w:p>
    <w:p w:rsidR="00D30037" w:rsidRPr="00C558F1" w:rsidRDefault="00D30037" w:rsidP="00D30037">
      <w:pPr>
        <w:pStyle w:val="Prrafodelista"/>
        <w:jc w:val="center"/>
        <w:rPr>
          <w:rFonts w:ascii="Arial" w:eastAsia="Calibri" w:hAnsi="Arial" w:cs="Arial"/>
          <w:sz w:val="22"/>
        </w:rPr>
      </w:pPr>
    </w:p>
    <w:p w:rsidR="009E3BB3" w:rsidRPr="00E43A83" w:rsidRDefault="00FB3C1D" w:rsidP="004104BC">
      <w:pPr>
        <w:pStyle w:val="Prrafodelista"/>
        <w:ind w:left="360"/>
        <w:jc w:val="both"/>
        <w:rPr>
          <w:rFonts w:ascii="Arial" w:eastAsia="Calibri" w:hAnsi="Arial" w:cs="Arial"/>
          <w:sz w:val="22"/>
        </w:rPr>
      </w:pPr>
      <w:r w:rsidRPr="00E43A83">
        <w:rPr>
          <w:rFonts w:ascii="Arial" w:eastAsia="Calibri" w:hAnsi="Arial" w:cs="Arial"/>
          <w:noProof/>
          <w:sz w:val="22"/>
          <w:lang w:val="es-CO" w:eastAsia="es-CO"/>
        </w:rPr>
        <w:drawing>
          <wp:inline distT="0" distB="0" distL="0" distR="0">
            <wp:extent cx="5458460" cy="2760345"/>
            <wp:effectExtent l="0" t="0" r="8890" b="1905"/>
            <wp:docPr id="1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58460" cy="2760345"/>
                    </a:xfrm>
                    <a:prstGeom prst="rect">
                      <a:avLst/>
                    </a:prstGeom>
                    <a:noFill/>
                    <a:ln>
                      <a:noFill/>
                    </a:ln>
                  </pic:spPr>
                </pic:pic>
              </a:graphicData>
            </a:graphic>
          </wp:inline>
        </w:drawing>
      </w:r>
    </w:p>
    <w:p w:rsidR="001B7F9F" w:rsidRDefault="001B7F9F" w:rsidP="004104BC">
      <w:pPr>
        <w:spacing w:after="0" w:line="240" w:lineRule="auto"/>
        <w:jc w:val="center"/>
        <w:rPr>
          <w:rFonts w:ascii="Arial" w:hAnsi="Arial" w:cs="Arial"/>
          <w:b/>
          <w:sz w:val="16"/>
        </w:rPr>
      </w:pPr>
      <w:r w:rsidRPr="00E43A83">
        <w:rPr>
          <w:rFonts w:ascii="Arial" w:hAnsi="Arial" w:cs="Arial"/>
          <w:sz w:val="16"/>
        </w:rPr>
        <w:t xml:space="preserve">Ilustración </w:t>
      </w:r>
      <w:r w:rsidRPr="009F074F">
        <w:rPr>
          <w:rFonts w:ascii="Arial" w:hAnsi="Arial" w:cs="Arial"/>
          <w:sz w:val="16"/>
        </w:rPr>
        <w:fldChar w:fldCharType="begin"/>
      </w:r>
      <w:r w:rsidRPr="00A77FB0">
        <w:rPr>
          <w:rFonts w:ascii="Arial" w:hAnsi="Arial" w:cs="Arial"/>
          <w:sz w:val="16"/>
        </w:rPr>
        <w:instrText xml:space="preserve"> SEQ Ilustración \* ARABIC </w:instrText>
      </w:r>
      <w:r w:rsidRPr="009F074F">
        <w:rPr>
          <w:rFonts w:ascii="Arial" w:hAnsi="Arial" w:cs="Arial"/>
          <w:sz w:val="16"/>
        </w:rPr>
        <w:fldChar w:fldCharType="separate"/>
      </w:r>
      <w:r w:rsidR="002341D9" w:rsidRPr="009F074F">
        <w:rPr>
          <w:rFonts w:ascii="Arial" w:hAnsi="Arial" w:cs="Arial"/>
          <w:noProof/>
          <w:sz w:val="16"/>
        </w:rPr>
        <w:t>9</w:t>
      </w:r>
      <w:r w:rsidRPr="009F074F">
        <w:rPr>
          <w:rFonts w:ascii="Arial" w:hAnsi="Arial" w:cs="Arial"/>
          <w:sz w:val="16"/>
        </w:rPr>
        <w:fldChar w:fldCharType="end"/>
      </w:r>
      <w:r w:rsidRPr="00A77FB0">
        <w:rPr>
          <w:rFonts w:ascii="Arial" w:hAnsi="Arial" w:cs="Arial"/>
          <w:sz w:val="16"/>
        </w:rPr>
        <w:t xml:space="preserve">. </w:t>
      </w:r>
      <w:r w:rsidRPr="009F074F">
        <w:rPr>
          <w:rFonts w:ascii="Arial" w:hAnsi="Arial" w:cs="Arial"/>
          <w:b/>
          <w:sz w:val="16"/>
        </w:rPr>
        <w:t>Total de Reclamos Vigencia 2015.</w:t>
      </w:r>
    </w:p>
    <w:p w:rsidR="00D30037" w:rsidRDefault="00D30037" w:rsidP="004104BC">
      <w:pPr>
        <w:spacing w:after="0" w:line="240" w:lineRule="auto"/>
        <w:jc w:val="center"/>
        <w:rPr>
          <w:rFonts w:ascii="Arial" w:hAnsi="Arial" w:cs="Arial"/>
          <w:b/>
          <w:sz w:val="16"/>
        </w:rPr>
      </w:pPr>
    </w:p>
    <w:p w:rsidR="00442FC3" w:rsidRPr="009F074F" w:rsidRDefault="00442FC3" w:rsidP="004104BC">
      <w:pPr>
        <w:spacing w:after="0" w:line="240" w:lineRule="auto"/>
        <w:jc w:val="center"/>
        <w:rPr>
          <w:rFonts w:ascii="Arial" w:hAnsi="Arial" w:cs="Arial"/>
          <w:b/>
          <w:sz w:val="16"/>
        </w:rPr>
      </w:pPr>
    </w:p>
    <w:p w:rsidR="009E3BB3" w:rsidRPr="0005615D" w:rsidRDefault="009E3BB3" w:rsidP="004104BC">
      <w:pPr>
        <w:pStyle w:val="Prrafodelista"/>
        <w:numPr>
          <w:ilvl w:val="0"/>
          <w:numId w:val="42"/>
        </w:numPr>
        <w:tabs>
          <w:tab w:val="clear" w:pos="720"/>
        </w:tabs>
        <w:ind w:left="360"/>
        <w:contextualSpacing w:val="0"/>
        <w:jc w:val="both"/>
        <w:rPr>
          <w:rFonts w:ascii="Arial" w:eastAsia="Calibri" w:hAnsi="Arial" w:cs="Arial"/>
          <w:sz w:val="22"/>
        </w:rPr>
      </w:pPr>
      <w:r w:rsidRPr="0005615D">
        <w:rPr>
          <w:rFonts w:ascii="Arial" w:eastAsia="Calibri" w:hAnsi="Arial" w:cs="Arial"/>
          <w:b/>
          <w:sz w:val="22"/>
        </w:rPr>
        <w:t xml:space="preserve">El total de Sugerencias </w:t>
      </w:r>
      <w:r w:rsidRPr="0005615D">
        <w:rPr>
          <w:rFonts w:ascii="Arial" w:eastAsia="Calibri" w:hAnsi="Arial" w:cs="Arial"/>
          <w:sz w:val="22"/>
        </w:rPr>
        <w:t xml:space="preserve">del periodo enero a diciembre de 2015 fue de 598. Los motivos </w:t>
      </w:r>
      <w:r w:rsidR="0005615D">
        <w:rPr>
          <w:rFonts w:ascii="Arial" w:eastAsia="Calibri" w:hAnsi="Arial" w:cs="Arial"/>
          <w:sz w:val="22"/>
        </w:rPr>
        <w:t xml:space="preserve">por los cuales </w:t>
      </w:r>
      <w:r w:rsidRPr="0005615D">
        <w:rPr>
          <w:rFonts w:ascii="Arial" w:eastAsia="Calibri" w:hAnsi="Arial" w:cs="Arial"/>
          <w:sz w:val="22"/>
        </w:rPr>
        <w:t xml:space="preserve"> se presentaron más sugerencias fueron: Felicitaciones y Agradecimientos, Servicio al Ciudadano y Hogares Comunitarios de Bienestar.</w:t>
      </w:r>
    </w:p>
    <w:p w:rsidR="009E3BB3" w:rsidRPr="00D30037" w:rsidRDefault="009E3BB3" w:rsidP="004104BC">
      <w:pPr>
        <w:pStyle w:val="Prrafodelista"/>
        <w:ind w:left="360"/>
        <w:jc w:val="both"/>
        <w:rPr>
          <w:rFonts w:ascii="Arial" w:eastAsia="Calibri" w:hAnsi="Arial" w:cs="Arial"/>
          <w:sz w:val="22"/>
          <w:highlight w:val="darkGreen"/>
        </w:rPr>
      </w:pPr>
    </w:p>
    <w:p w:rsidR="009E3BB3" w:rsidRPr="00A77FB0" w:rsidRDefault="009E3BB3" w:rsidP="004104BC">
      <w:pPr>
        <w:pStyle w:val="Prrafodelista"/>
        <w:ind w:left="360"/>
        <w:jc w:val="both"/>
        <w:rPr>
          <w:rFonts w:ascii="Arial" w:eastAsia="Calibri" w:hAnsi="Arial" w:cs="Arial"/>
          <w:sz w:val="22"/>
        </w:rPr>
      </w:pPr>
      <w:r w:rsidRPr="00A77FB0">
        <w:rPr>
          <w:rFonts w:ascii="Arial" w:eastAsia="Calibri" w:hAnsi="Arial" w:cs="Arial"/>
          <w:sz w:val="22"/>
        </w:rPr>
        <w:t>Las Regionales que registraron mayor volumen de Sugerencias fueron: Huila (122), equivalente a un 20.4% del total, Sede Nacional con 91 sugerencias recibidas, equivalente a un 15.2% del total y Bogotá con 57 sugerencias recibidas, equivalente a un 9.5% del total de la vigencia.</w:t>
      </w:r>
    </w:p>
    <w:p w:rsidR="009E3BB3" w:rsidRPr="00A77FB0" w:rsidRDefault="009E3BB3" w:rsidP="004104BC">
      <w:pPr>
        <w:pStyle w:val="Prrafodelista"/>
        <w:ind w:left="360"/>
        <w:jc w:val="both"/>
        <w:rPr>
          <w:rFonts w:ascii="Arial" w:eastAsia="Calibri" w:hAnsi="Arial" w:cs="Arial"/>
          <w:sz w:val="22"/>
          <w:highlight w:val="yellow"/>
        </w:rPr>
      </w:pPr>
    </w:p>
    <w:p w:rsidR="009E3BB3" w:rsidRPr="00A77FB0" w:rsidRDefault="009E3BB3" w:rsidP="004104BC">
      <w:pPr>
        <w:pStyle w:val="Prrafodelista"/>
        <w:ind w:left="360"/>
        <w:jc w:val="both"/>
        <w:rPr>
          <w:rFonts w:ascii="Arial" w:eastAsia="Calibri" w:hAnsi="Arial" w:cs="Arial"/>
          <w:sz w:val="22"/>
        </w:rPr>
      </w:pPr>
      <w:r w:rsidRPr="00A77FB0">
        <w:rPr>
          <w:rFonts w:ascii="Arial" w:eastAsia="Calibri" w:hAnsi="Arial" w:cs="Arial"/>
          <w:sz w:val="22"/>
        </w:rPr>
        <w:t>Al realizar el comparativo histórico vigencias 2013 a 2015 se encuentra que en 2013 se presentó el nivel más alto de Sugerencias recibidas en el periodo enero a diciembre (658), en el 2014 se recibió el menor número de sugerencias (590) y en el mismo periodo evaluado de 2015 se recibieron 598 sugerencias, con lo cual se observa que entre 2013 y 2014 disminuyeron las sugerencias en un 10.3%; mientras que entre 2014 y 2015 se incrementaron en 1.4%.</w:t>
      </w:r>
    </w:p>
    <w:p w:rsidR="009E3BB3" w:rsidRPr="00A77FB0" w:rsidRDefault="009E3BB3" w:rsidP="004104BC">
      <w:pPr>
        <w:pStyle w:val="Prrafodelista"/>
        <w:ind w:left="360"/>
        <w:jc w:val="both"/>
        <w:rPr>
          <w:rFonts w:ascii="Arial" w:eastAsia="Calibri" w:hAnsi="Arial" w:cs="Arial"/>
          <w:noProof/>
          <w:sz w:val="22"/>
          <w:lang w:eastAsia="es-CO"/>
        </w:rPr>
      </w:pPr>
    </w:p>
    <w:p w:rsidR="009E3BB3" w:rsidRPr="00A77FB0" w:rsidRDefault="00FB3C1D" w:rsidP="004104BC">
      <w:pPr>
        <w:pStyle w:val="Prrafodelista"/>
        <w:ind w:left="360"/>
        <w:jc w:val="both"/>
        <w:rPr>
          <w:rFonts w:ascii="Arial" w:eastAsia="Calibri" w:hAnsi="Arial" w:cs="Arial"/>
          <w:sz w:val="22"/>
        </w:rPr>
      </w:pPr>
      <w:r w:rsidRPr="0005615D">
        <w:rPr>
          <w:rFonts w:ascii="Arial" w:eastAsia="Calibri" w:hAnsi="Arial" w:cs="Arial"/>
          <w:noProof/>
          <w:sz w:val="22"/>
          <w:lang w:val="es-CO" w:eastAsia="es-CO"/>
        </w:rPr>
        <w:drawing>
          <wp:inline distT="0" distB="0" distL="0" distR="0">
            <wp:extent cx="5441315" cy="2754630"/>
            <wp:effectExtent l="0" t="0" r="6985" b="7620"/>
            <wp:docPr id="1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41315" cy="2754630"/>
                    </a:xfrm>
                    <a:prstGeom prst="rect">
                      <a:avLst/>
                    </a:prstGeom>
                    <a:noFill/>
                    <a:ln>
                      <a:noFill/>
                    </a:ln>
                  </pic:spPr>
                </pic:pic>
              </a:graphicData>
            </a:graphic>
          </wp:inline>
        </w:drawing>
      </w:r>
    </w:p>
    <w:p w:rsidR="001B7F9F" w:rsidRPr="009F074F" w:rsidRDefault="001B7F9F" w:rsidP="004104BC">
      <w:pPr>
        <w:spacing w:after="0" w:line="240" w:lineRule="auto"/>
        <w:jc w:val="center"/>
        <w:rPr>
          <w:rFonts w:ascii="Arial" w:hAnsi="Arial" w:cs="Arial"/>
          <w:b/>
          <w:sz w:val="16"/>
        </w:rPr>
      </w:pPr>
      <w:r w:rsidRPr="00A77FB0">
        <w:rPr>
          <w:rFonts w:ascii="Arial" w:hAnsi="Arial" w:cs="Arial"/>
          <w:sz w:val="16"/>
        </w:rPr>
        <w:t xml:space="preserve">Ilustración </w:t>
      </w:r>
      <w:r w:rsidRPr="009F074F">
        <w:rPr>
          <w:rFonts w:ascii="Arial" w:hAnsi="Arial" w:cs="Arial"/>
          <w:sz w:val="16"/>
        </w:rPr>
        <w:fldChar w:fldCharType="begin"/>
      </w:r>
      <w:r w:rsidRPr="00A77FB0">
        <w:rPr>
          <w:rFonts w:ascii="Arial" w:hAnsi="Arial" w:cs="Arial"/>
          <w:sz w:val="16"/>
        </w:rPr>
        <w:instrText xml:space="preserve"> SEQ Ilustración \* ARABIC </w:instrText>
      </w:r>
      <w:r w:rsidRPr="009F074F">
        <w:rPr>
          <w:rFonts w:ascii="Arial" w:hAnsi="Arial" w:cs="Arial"/>
          <w:sz w:val="16"/>
        </w:rPr>
        <w:fldChar w:fldCharType="separate"/>
      </w:r>
      <w:r w:rsidR="002341D9" w:rsidRPr="009F074F">
        <w:rPr>
          <w:rFonts w:ascii="Arial" w:hAnsi="Arial" w:cs="Arial"/>
          <w:noProof/>
          <w:sz w:val="16"/>
        </w:rPr>
        <w:t>10</w:t>
      </w:r>
      <w:r w:rsidRPr="009F074F">
        <w:rPr>
          <w:rFonts w:ascii="Arial" w:hAnsi="Arial" w:cs="Arial"/>
          <w:sz w:val="16"/>
        </w:rPr>
        <w:fldChar w:fldCharType="end"/>
      </w:r>
      <w:r w:rsidRPr="00A77FB0">
        <w:rPr>
          <w:rFonts w:ascii="Arial" w:hAnsi="Arial" w:cs="Arial"/>
          <w:sz w:val="16"/>
        </w:rPr>
        <w:t xml:space="preserve">. </w:t>
      </w:r>
      <w:r w:rsidRPr="009F074F">
        <w:rPr>
          <w:rFonts w:ascii="Arial" w:hAnsi="Arial" w:cs="Arial"/>
          <w:b/>
          <w:sz w:val="16"/>
        </w:rPr>
        <w:t>Total de Sugerencias Vigencia 2015.</w:t>
      </w:r>
    </w:p>
    <w:p w:rsidR="00A306C2" w:rsidRPr="001A78F2" w:rsidRDefault="00A306C2" w:rsidP="004104BC">
      <w:pPr>
        <w:spacing w:after="0" w:line="240" w:lineRule="auto"/>
        <w:jc w:val="both"/>
        <w:rPr>
          <w:rFonts w:ascii="Arial" w:hAnsi="Arial" w:cs="Arial"/>
        </w:rPr>
      </w:pPr>
    </w:p>
    <w:p w:rsidR="00611F09" w:rsidRPr="00A77FB0" w:rsidRDefault="00A306C2" w:rsidP="004104BC">
      <w:pPr>
        <w:spacing w:after="0" w:line="240" w:lineRule="auto"/>
        <w:jc w:val="both"/>
        <w:rPr>
          <w:rFonts w:ascii="Arial" w:hAnsi="Arial" w:cs="Arial"/>
        </w:rPr>
      </w:pPr>
      <w:r w:rsidRPr="00A77FB0">
        <w:rPr>
          <w:rFonts w:ascii="Arial" w:hAnsi="Arial" w:cs="Arial"/>
        </w:rPr>
        <w:t xml:space="preserve">En cuanto al Centro de contacto, </w:t>
      </w:r>
      <w:r w:rsidR="0005615D">
        <w:rPr>
          <w:rFonts w:ascii="Arial" w:hAnsi="Arial" w:cs="Arial"/>
        </w:rPr>
        <w:t xml:space="preserve">la Dirección de Servicios y Atención reporta que </w:t>
      </w:r>
      <w:r w:rsidRPr="00A77FB0">
        <w:rPr>
          <w:rFonts w:ascii="Arial" w:hAnsi="Arial" w:cs="Arial"/>
        </w:rPr>
        <w:t xml:space="preserve">se han logrado adelantar las siguientes estrategias </w:t>
      </w:r>
      <w:r w:rsidR="00014736" w:rsidRPr="00A77FB0">
        <w:rPr>
          <w:rFonts w:ascii="Arial" w:hAnsi="Arial" w:cs="Arial"/>
        </w:rPr>
        <w:t>d</w:t>
      </w:r>
      <w:r w:rsidR="0021729C" w:rsidRPr="00A77FB0">
        <w:rPr>
          <w:rFonts w:ascii="Arial" w:hAnsi="Arial" w:cs="Arial"/>
        </w:rPr>
        <w:t xml:space="preserve">urante la vigencia 2015 con corte a </w:t>
      </w:r>
      <w:r w:rsidR="00611F09" w:rsidRPr="00A77FB0">
        <w:rPr>
          <w:rFonts w:ascii="Arial" w:hAnsi="Arial" w:cs="Arial"/>
        </w:rPr>
        <w:t xml:space="preserve">diciembre: </w:t>
      </w:r>
    </w:p>
    <w:p w:rsidR="00611F09" w:rsidRPr="00A77FB0" w:rsidRDefault="00611F09" w:rsidP="004104BC">
      <w:pPr>
        <w:spacing w:after="0" w:line="240" w:lineRule="auto"/>
        <w:jc w:val="both"/>
        <w:rPr>
          <w:rFonts w:ascii="Arial" w:hAnsi="Arial" w:cs="Arial"/>
        </w:rPr>
      </w:pPr>
    </w:p>
    <w:p w:rsidR="00611F09" w:rsidRPr="00A77FB0" w:rsidRDefault="00611F09" w:rsidP="004104BC">
      <w:pPr>
        <w:numPr>
          <w:ilvl w:val="0"/>
          <w:numId w:val="39"/>
        </w:numPr>
        <w:spacing w:after="0" w:line="240" w:lineRule="auto"/>
        <w:jc w:val="both"/>
        <w:rPr>
          <w:rFonts w:ascii="Arial" w:hAnsi="Arial" w:cs="Arial"/>
        </w:rPr>
      </w:pPr>
      <w:r w:rsidRPr="00A77FB0">
        <w:rPr>
          <w:rFonts w:ascii="Arial" w:hAnsi="Arial" w:cs="Arial"/>
        </w:rPr>
        <w:t>Implementación del piloto en 10 agentes de las preguntas frecuentes</w:t>
      </w:r>
      <w:r w:rsidR="00014736" w:rsidRPr="00A77FB0">
        <w:rPr>
          <w:rFonts w:ascii="Arial" w:hAnsi="Arial" w:cs="Arial"/>
        </w:rPr>
        <w:t>,</w:t>
      </w:r>
      <w:r w:rsidRPr="00A77FB0">
        <w:rPr>
          <w:rFonts w:ascii="Arial" w:hAnsi="Arial" w:cs="Arial"/>
        </w:rPr>
        <w:t xml:space="preserve"> lo cual busca minimizar el tiempo de respuesta de las consultas ciudadanas relacionadas con información y orientación. </w:t>
      </w:r>
    </w:p>
    <w:p w:rsidR="00611F09" w:rsidRPr="00A77FB0" w:rsidRDefault="00611F09" w:rsidP="004104BC">
      <w:pPr>
        <w:spacing w:after="0" w:line="240" w:lineRule="auto"/>
        <w:ind w:left="720"/>
        <w:jc w:val="both"/>
        <w:rPr>
          <w:rFonts w:ascii="Arial" w:hAnsi="Arial" w:cs="Arial"/>
        </w:rPr>
      </w:pPr>
    </w:p>
    <w:p w:rsidR="00611F09" w:rsidRPr="00A77FB0" w:rsidRDefault="00611F09" w:rsidP="004104BC">
      <w:pPr>
        <w:numPr>
          <w:ilvl w:val="0"/>
          <w:numId w:val="39"/>
        </w:numPr>
        <w:spacing w:after="0" w:line="240" w:lineRule="auto"/>
        <w:jc w:val="both"/>
        <w:rPr>
          <w:rFonts w:ascii="Arial" w:hAnsi="Arial" w:cs="Arial"/>
        </w:rPr>
      </w:pPr>
      <w:r w:rsidRPr="00A77FB0">
        <w:rPr>
          <w:rFonts w:ascii="Arial" w:hAnsi="Arial" w:cs="Arial"/>
        </w:rPr>
        <w:t xml:space="preserve">Remisión de mensajes de texto y llamadas de salida para informar los pagos realizados a la población víctima, toda vez que del 37.1% de las peticiones recibidas por información y orientación con trámite, el 51% corresponde a Ayuda  Humanitaria. </w:t>
      </w:r>
    </w:p>
    <w:p w:rsidR="00611F09" w:rsidRPr="00A77FB0" w:rsidRDefault="00611F09" w:rsidP="004104BC">
      <w:pPr>
        <w:spacing w:after="0" w:line="240" w:lineRule="auto"/>
        <w:jc w:val="both"/>
        <w:rPr>
          <w:rFonts w:ascii="Arial" w:hAnsi="Arial" w:cs="Arial"/>
        </w:rPr>
      </w:pPr>
    </w:p>
    <w:p w:rsidR="00611F09" w:rsidRPr="00A77FB0" w:rsidRDefault="00611F09" w:rsidP="004104BC">
      <w:pPr>
        <w:numPr>
          <w:ilvl w:val="0"/>
          <w:numId w:val="39"/>
        </w:numPr>
        <w:spacing w:after="0" w:line="240" w:lineRule="auto"/>
        <w:jc w:val="both"/>
        <w:rPr>
          <w:rFonts w:ascii="Arial" w:hAnsi="Arial" w:cs="Arial"/>
        </w:rPr>
      </w:pPr>
      <w:r w:rsidRPr="00A77FB0">
        <w:rPr>
          <w:rFonts w:ascii="Arial" w:hAnsi="Arial" w:cs="Arial"/>
        </w:rPr>
        <w:t xml:space="preserve">Apoyo con agentes de atención en el canal escrito a la Dirección de Protección y al Grupo de Gestión Documental como plan de descongestión.                                </w:t>
      </w:r>
    </w:p>
    <w:p w:rsidR="00611F09" w:rsidRPr="00A77FB0" w:rsidRDefault="00611F09" w:rsidP="004104BC">
      <w:pPr>
        <w:spacing w:after="0" w:line="240" w:lineRule="auto"/>
        <w:jc w:val="both"/>
        <w:rPr>
          <w:rFonts w:ascii="Arial" w:hAnsi="Arial" w:cs="Arial"/>
        </w:rPr>
      </w:pPr>
    </w:p>
    <w:p w:rsidR="00611F09" w:rsidRDefault="00611F09" w:rsidP="004104BC">
      <w:pPr>
        <w:numPr>
          <w:ilvl w:val="0"/>
          <w:numId w:val="39"/>
        </w:numPr>
        <w:spacing w:after="0" w:line="240" w:lineRule="auto"/>
        <w:jc w:val="both"/>
        <w:rPr>
          <w:rFonts w:ascii="Arial" w:hAnsi="Arial" w:cs="Arial"/>
        </w:rPr>
      </w:pPr>
      <w:r w:rsidRPr="00A77FB0">
        <w:rPr>
          <w:rFonts w:ascii="Arial" w:hAnsi="Arial" w:cs="Arial"/>
        </w:rPr>
        <w:t>Se han generado 2 reportes de Bussiness Analitysc, así:</w:t>
      </w:r>
    </w:p>
    <w:p w:rsidR="00D30037" w:rsidRDefault="00D30037" w:rsidP="00D30037">
      <w:pPr>
        <w:spacing w:after="0" w:line="240" w:lineRule="auto"/>
        <w:jc w:val="both"/>
        <w:rPr>
          <w:rFonts w:ascii="Arial" w:hAnsi="Arial" w:cs="Arial"/>
        </w:rPr>
      </w:pPr>
    </w:p>
    <w:p w:rsidR="00611F09" w:rsidRPr="00A77FB0" w:rsidRDefault="00611F09" w:rsidP="004104BC">
      <w:pPr>
        <w:numPr>
          <w:ilvl w:val="0"/>
          <w:numId w:val="40"/>
        </w:numPr>
        <w:spacing w:after="0" w:line="240" w:lineRule="auto"/>
        <w:jc w:val="both"/>
        <w:rPr>
          <w:rFonts w:ascii="Arial" w:hAnsi="Arial" w:cs="Arial"/>
        </w:rPr>
      </w:pPr>
      <w:r w:rsidRPr="00A77FB0">
        <w:rPr>
          <w:rFonts w:ascii="Arial" w:hAnsi="Arial" w:cs="Arial"/>
        </w:rPr>
        <w:t xml:space="preserve">Tipos y motivos de peticiones menos consultados </w:t>
      </w:r>
    </w:p>
    <w:p w:rsidR="00611F09" w:rsidRPr="00A77FB0" w:rsidRDefault="00611F09" w:rsidP="004104BC">
      <w:pPr>
        <w:numPr>
          <w:ilvl w:val="0"/>
          <w:numId w:val="40"/>
        </w:numPr>
        <w:spacing w:after="0" w:line="240" w:lineRule="auto"/>
        <w:jc w:val="both"/>
        <w:rPr>
          <w:rFonts w:ascii="Arial" w:hAnsi="Arial" w:cs="Arial"/>
        </w:rPr>
      </w:pPr>
      <w:r w:rsidRPr="00A77FB0">
        <w:rPr>
          <w:rFonts w:ascii="Arial" w:hAnsi="Arial" w:cs="Arial"/>
        </w:rPr>
        <w:t xml:space="preserve">Análisis de Bases de datos en SIM para identificar recurrencia. </w:t>
      </w:r>
    </w:p>
    <w:p w:rsidR="00611F09" w:rsidRPr="00A77FB0" w:rsidRDefault="00611F09" w:rsidP="004104BC">
      <w:pPr>
        <w:spacing w:after="0" w:line="240" w:lineRule="auto"/>
        <w:ind w:left="720"/>
        <w:jc w:val="both"/>
        <w:rPr>
          <w:rFonts w:ascii="Arial" w:hAnsi="Arial" w:cs="Arial"/>
        </w:rPr>
      </w:pPr>
    </w:p>
    <w:p w:rsidR="00611F09" w:rsidRPr="00A77FB0" w:rsidRDefault="00611F09" w:rsidP="004104BC">
      <w:pPr>
        <w:spacing w:after="0" w:line="240" w:lineRule="auto"/>
        <w:ind w:left="720"/>
        <w:jc w:val="both"/>
        <w:rPr>
          <w:rFonts w:ascii="Arial" w:hAnsi="Arial" w:cs="Arial"/>
        </w:rPr>
      </w:pPr>
      <w:r w:rsidRPr="00A77FB0">
        <w:rPr>
          <w:rFonts w:ascii="Arial" w:hAnsi="Arial" w:cs="Arial"/>
        </w:rPr>
        <w:t>Estos informes sirven de soporte para las modificaciones que el área de Tecnología deba realizar en el SIM, con el propósito de mejorar su funcionalidad.</w:t>
      </w:r>
    </w:p>
    <w:p w:rsidR="00611F09" w:rsidRPr="00A77FB0" w:rsidRDefault="00611F09" w:rsidP="004104BC">
      <w:pPr>
        <w:spacing w:after="0" w:line="240" w:lineRule="auto"/>
        <w:ind w:left="720"/>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 xml:space="preserve">Cabe recordar que actualmente se cuenta con agentes bilingües de idioma inglés y de lenguaje de señas para la atención diferencial a población sordo–muda, también </w:t>
      </w:r>
      <w:r w:rsidR="00104F88">
        <w:rPr>
          <w:rFonts w:ascii="Arial" w:hAnsi="Arial" w:cs="Arial"/>
        </w:rPr>
        <w:t xml:space="preserve">se dispone de </w:t>
      </w:r>
      <w:r w:rsidRPr="00A77FB0">
        <w:rPr>
          <w:rFonts w:ascii="Arial" w:hAnsi="Arial" w:cs="Arial"/>
        </w:rPr>
        <w:t xml:space="preserve"> una herramienta de “inteligencia de negocios” que permite prospectar las estacionalidades y posibles crecimientos de peticiones en ciertos meses del año; mensajes de voz a través de llamadas masivas de salida y textos a celular.</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 xml:space="preserve">Adicionalmente, desde el ICBF se lideró la formación de una red de líneas 106, incrementando voz a voz la interacción con los niños, niñas y adolescentes, </w:t>
      </w:r>
      <w:r w:rsidR="006B3070" w:rsidRPr="00A77FB0">
        <w:rPr>
          <w:rFonts w:ascii="Arial" w:hAnsi="Arial" w:cs="Arial"/>
        </w:rPr>
        <w:t>aumentando</w:t>
      </w:r>
      <w:r w:rsidRPr="00A77FB0">
        <w:rPr>
          <w:rFonts w:ascii="Arial" w:hAnsi="Arial" w:cs="Arial"/>
        </w:rPr>
        <w:t xml:space="preserve"> el total de interacciones atendidas por asesor mensual</w:t>
      </w:r>
      <w:r w:rsidR="00CD5022" w:rsidRPr="00A77FB0">
        <w:rPr>
          <w:rFonts w:ascii="Arial" w:hAnsi="Arial" w:cs="Arial"/>
        </w:rPr>
        <w:t xml:space="preserve">.  Además, </w:t>
      </w:r>
      <w:r w:rsidRPr="00A77FB0">
        <w:rPr>
          <w:rFonts w:ascii="Arial" w:hAnsi="Arial" w:cs="Arial"/>
        </w:rPr>
        <w:t>se cuenta con una sala exclusiva de capacitación para un grupo de 40 personas y se indaga permanentemente la Satisfacción del ciudadano a través del operador de Centro de Contacto.</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La encuesta de satisfacción telefónica se aplicó a través de IVR para todas las llamadas de entrada, dejando su utili</w:t>
      </w:r>
      <w:r w:rsidR="00F80AB5" w:rsidRPr="00A77FB0">
        <w:rPr>
          <w:rFonts w:ascii="Arial" w:hAnsi="Arial" w:cs="Arial"/>
        </w:rPr>
        <w:t>zación a decisión del ciudadano,</w:t>
      </w:r>
      <w:r w:rsidRPr="00A77FB0">
        <w:rPr>
          <w:rFonts w:ascii="Arial" w:hAnsi="Arial" w:cs="Arial"/>
        </w:rPr>
        <w:t xml:space="preserve"> </w:t>
      </w:r>
      <w:r w:rsidR="00F80AB5" w:rsidRPr="00A77FB0">
        <w:rPr>
          <w:rFonts w:ascii="Arial" w:hAnsi="Arial" w:cs="Arial"/>
        </w:rPr>
        <w:t xml:space="preserve">esto ha </w:t>
      </w:r>
      <w:r w:rsidRPr="00A77FB0">
        <w:rPr>
          <w:rFonts w:ascii="Arial" w:hAnsi="Arial" w:cs="Arial"/>
        </w:rPr>
        <w:t xml:space="preserve">permitido </w:t>
      </w:r>
      <w:r w:rsidR="00614DA4" w:rsidRPr="00A77FB0">
        <w:rPr>
          <w:rFonts w:ascii="Arial" w:hAnsi="Arial" w:cs="Arial"/>
        </w:rPr>
        <w:t xml:space="preserve">conocer </w:t>
      </w:r>
      <w:r w:rsidRPr="00A77FB0">
        <w:rPr>
          <w:rFonts w:ascii="Arial" w:hAnsi="Arial" w:cs="Arial"/>
        </w:rPr>
        <w:t>la opinión de los ciudadanos que han sido atendidos en las líneas dispuestas por el ICBF, sobre el servicio e información suministrada por agentes de atención o especializados.</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 xml:space="preserve">Se atienden los canales dispuestos por el ICBF (escrito, presencial, telefónico y virtual), durante las 24 horas del día, de lunes a domingo, incluido los días festivos, garantizando la atención de conformidad con la demanda. </w:t>
      </w:r>
    </w:p>
    <w:p w:rsidR="002F6252" w:rsidRPr="00A77FB0" w:rsidRDefault="002F6252" w:rsidP="004104BC">
      <w:pPr>
        <w:spacing w:after="0" w:line="240" w:lineRule="auto"/>
        <w:jc w:val="both"/>
        <w:rPr>
          <w:rFonts w:ascii="Arial" w:hAnsi="Arial" w:cs="Arial"/>
          <w:b/>
        </w:rPr>
      </w:pPr>
    </w:p>
    <w:p w:rsidR="002F6252" w:rsidRPr="00A77FB0" w:rsidRDefault="002F6252" w:rsidP="004104BC">
      <w:pPr>
        <w:spacing w:after="0" w:line="240" w:lineRule="auto"/>
        <w:jc w:val="both"/>
        <w:rPr>
          <w:rFonts w:ascii="Arial" w:hAnsi="Arial" w:cs="Arial"/>
          <w:b/>
        </w:rPr>
      </w:pPr>
    </w:p>
    <w:p w:rsidR="002F6252" w:rsidRPr="00A77FB0" w:rsidRDefault="002F6252" w:rsidP="004104BC">
      <w:pPr>
        <w:spacing w:after="0" w:line="240" w:lineRule="auto"/>
        <w:jc w:val="both"/>
        <w:rPr>
          <w:rFonts w:ascii="Arial" w:hAnsi="Arial" w:cs="Arial"/>
          <w:b/>
        </w:rPr>
      </w:pPr>
      <w:r w:rsidRPr="00A77FB0">
        <w:rPr>
          <w:rFonts w:ascii="Arial" w:hAnsi="Arial" w:cs="Arial"/>
          <w:b/>
        </w:rPr>
        <w:t>Canales de Recepción de Peticiones Vigencia 2015 - SIM</w:t>
      </w:r>
    </w:p>
    <w:p w:rsidR="002F6252" w:rsidRPr="00A77FB0" w:rsidRDefault="002F6252" w:rsidP="004104BC">
      <w:pPr>
        <w:spacing w:after="0" w:line="240" w:lineRule="auto"/>
        <w:jc w:val="both"/>
        <w:rPr>
          <w:rFonts w:ascii="Arial" w:hAnsi="Arial" w:cs="Arial"/>
        </w:rPr>
      </w:pPr>
    </w:p>
    <w:p w:rsidR="002F6252" w:rsidRPr="00A77FB0" w:rsidRDefault="002F6252" w:rsidP="004104BC">
      <w:pPr>
        <w:spacing w:after="0" w:line="240" w:lineRule="auto"/>
        <w:jc w:val="both"/>
        <w:rPr>
          <w:rFonts w:ascii="Arial" w:hAnsi="Arial" w:cs="Arial"/>
        </w:rPr>
      </w:pPr>
    </w:p>
    <w:p w:rsidR="00611F09" w:rsidRPr="00A77FB0" w:rsidRDefault="00FB3C1D" w:rsidP="004104BC">
      <w:pPr>
        <w:spacing w:after="0" w:line="240" w:lineRule="auto"/>
        <w:jc w:val="center"/>
        <w:rPr>
          <w:rFonts w:ascii="Arial" w:hAnsi="Arial" w:cs="Arial"/>
        </w:rPr>
      </w:pPr>
      <w:r w:rsidRPr="00A77FB0">
        <w:rPr>
          <w:rFonts w:ascii="Arial" w:hAnsi="Arial" w:cs="Arial"/>
          <w:noProof/>
          <w:lang w:val="es-CO" w:eastAsia="es-CO"/>
        </w:rPr>
        <w:drawing>
          <wp:inline distT="0" distB="0" distL="0" distR="0">
            <wp:extent cx="4801870" cy="2849880"/>
            <wp:effectExtent l="0" t="0" r="0" b="762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01870" cy="2849880"/>
                    </a:xfrm>
                    <a:prstGeom prst="rect">
                      <a:avLst/>
                    </a:prstGeom>
                    <a:noFill/>
                    <a:ln>
                      <a:noFill/>
                    </a:ln>
                  </pic:spPr>
                </pic:pic>
              </a:graphicData>
            </a:graphic>
          </wp:inline>
        </w:drawing>
      </w:r>
    </w:p>
    <w:p w:rsidR="00AB10C9" w:rsidRPr="009F074F" w:rsidRDefault="00AB10C9" w:rsidP="004104BC">
      <w:pPr>
        <w:spacing w:after="0" w:line="240" w:lineRule="auto"/>
        <w:jc w:val="center"/>
        <w:rPr>
          <w:rFonts w:ascii="Arial" w:hAnsi="Arial" w:cs="Arial"/>
          <w:b/>
          <w:sz w:val="16"/>
        </w:rPr>
      </w:pPr>
      <w:r w:rsidRPr="009F074F">
        <w:rPr>
          <w:rFonts w:ascii="Arial" w:hAnsi="Arial" w:cs="Arial"/>
          <w:sz w:val="16"/>
        </w:rPr>
        <w:t xml:space="preserve">Ilustración </w:t>
      </w:r>
      <w:r w:rsidRPr="009F074F">
        <w:rPr>
          <w:rFonts w:ascii="Arial" w:hAnsi="Arial" w:cs="Arial"/>
          <w:sz w:val="16"/>
        </w:rPr>
        <w:fldChar w:fldCharType="begin"/>
      </w:r>
      <w:r w:rsidRPr="00A77FB0">
        <w:rPr>
          <w:rFonts w:ascii="Arial" w:hAnsi="Arial" w:cs="Arial"/>
          <w:sz w:val="16"/>
        </w:rPr>
        <w:instrText xml:space="preserve"> SEQ Ilustración \* ARABIC </w:instrText>
      </w:r>
      <w:r w:rsidRPr="009F074F">
        <w:rPr>
          <w:rFonts w:ascii="Arial" w:hAnsi="Arial" w:cs="Arial"/>
          <w:sz w:val="16"/>
        </w:rPr>
        <w:fldChar w:fldCharType="separate"/>
      </w:r>
      <w:r w:rsidR="002341D9" w:rsidRPr="009F074F">
        <w:rPr>
          <w:rFonts w:ascii="Arial" w:hAnsi="Arial" w:cs="Arial"/>
          <w:noProof/>
          <w:sz w:val="16"/>
        </w:rPr>
        <w:t>11</w:t>
      </w:r>
      <w:r w:rsidRPr="009F074F">
        <w:rPr>
          <w:rFonts w:ascii="Arial" w:hAnsi="Arial" w:cs="Arial"/>
          <w:sz w:val="16"/>
        </w:rPr>
        <w:fldChar w:fldCharType="end"/>
      </w:r>
      <w:r w:rsidRPr="00A77FB0">
        <w:rPr>
          <w:rFonts w:ascii="Arial" w:hAnsi="Arial" w:cs="Arial"/>
          <w:sz w:val="16"/>
        </w:rPr>
        <w:t xml:space="preserve">. </w:t>
      </w:r>
      <w:r w:rsidRPr="009F074F">
        <w:rPr>
          <w:rFonts w:ascii="Arial" w:hAnsi="Arial" w:cs="Arial"/>
          <w:b/>
          <w:sz w:val="16"/>
        </w:rPr>
        <w:t>Canales de Recepción de P</w:t>
      </w:r>
      <w:r w:rsidR="00186838" w:rsidRPr="009F074F">
        <w:rPr>
          <w:rFonts w:ascii="Arial" w:hAnsi="Arial" w:cs="Arial"/>
          <w:b/>
          <w:sz w:val="16"/>
        </w:rPr>
        <w:t>eticiones</w:t>
      </w:r>
      <w:r w:rsidRPr="009F074F">
        <w:rPr>
          <w:rFonts w:ascii="Arial" w:hAnsi="Arial" w:cs="Arial"/>
          <w:b/>
          <w:sz w:val="16"/>
        </w:rPr>
        <w:t xml:space="preserve"> </w:t>
      </w:r>
      <w:r w:rsidR="00054B1F" w:rsidRPr="009F074F">
        <w:rPr>
          <w:rFonts w:ascii="Arial" w:hAnsi="Arial" w:cs="Arial"/>
          <w:b/>
          <w:sz w:val="16"/>
        </w:rPr>
        <w:t>Vigencia 2015 - SIM</w:t>
      </w:r>
    </w:p>
    <w:p w:rsidR="006A26C4" w:rsidRPr="001A78F2" w:rsidRDefault="006A26C4" w:rsidP="004104BC">
      <w:pPr>
        <w:spacing w:after="0" w:line="240" w:lineRule="auto"/>
        <w:ind w:firstLine="708"/>
        <w:jc w:val="center"/>
        <w:rPr>
          <w:rFonts w:ascii="Arial" w:hAnsi="Arial" w:cs="Arial"/>
          <w:b/>
          <w:sz w:val="16"/>
        </w:rPr>
      </w:pPr>
    </w:p>
    <w:p w:rsidR="00054B1F" w:rsidRPr="00A77FB0" w:rsidRDefault="00054B1F" w:rsidP="004104BC">
      <w:pPr>
        <w:spacing w:after="0" w:line="240" w:lineRule="auto"/>
        <w:ind w:firstLine="708"/>
        <w:jc w:val="center"/>
        <w:rPr>
          <w:rFonts w:ascii="Arial" w:hAnsi="Arial" w:cs="Arial"/>
          <w:b/>
          <w:sz w:val="16"/>
        </w:rPr>
      </w:pPr>
    </w:p>
    <w:p w:rsidR="002F6252" w:rsidRPr="00A77FB0" w:rsidRDefault="002F6252" w:rsidP="004104BC">
      <w:pPr>
        <w:spacing w:after="0" w:line="240" w:lineRule="auto"/>
        <w:jc w:val="center"/>
        <w:rPr>
          <w:rFonts w:ascii="Arial" w:hAnsi="Arial" w:cs="Arial"/>
          <w:b/>
          <w:sz w:val="16"/>
          <w:szCs w:val="18"/>
        </w:rPr>
      </w:pPr>
    </w:p>
    <w:p w:rsidR="002F6252" w:rsidRPr="00A77FB0" w:rsidRDefault="002F6252" w:rsidP="004104BC">
      <w:pPr>
        <w:spacing w:after="0" w:line="240" w:lineRule="auto"/>
        <w:jc w:val="center"/>
        <w:rPr>
          <w:rFonts w:ascii="Arial" w:hAnsi="Arial" w:cs="Arial"/>
          <w:b/>
          <w:sz w:val="16"/>
          <w:szCs w:val="18"/>
        </w:rPr>
      </w:pPr>
    </w:p>
    <w:p w:rsidR="002F6252" w:rsidRPr="00A77FB0" w:rsidRDefault="002F6252" w:rsidP="004104BC">
      <w:pPr>
        <w:spacing w:after="0" w:line="240" w:lineRule="auto"/>
        <w:jc w:val="center"/>
        <w:rPr>
          <w:rFonts w:ascii="Arial" w:hAnsi="Arial" w:cs="Arial"/>
          <w:b/>
          <w:sz w:val="16"/>
          <w:szCs w:val="18"/>
        </w:rPr>
      </w:pPr>
    </w:p>
    <w:p w:rsidR="002F6252" w:rsidRPr="00A77FB0" w:rsidRDefault="002F6252" w:rsidP="004104BC">
      <w:pPr>
        <w:spacing w:after="0" w:line="240" w:lineRule="auto"/>
        <w:jc w:val="center"/>
        <w:rPr>
          <w:rFonts w:ascii="Arial" w:hAnsi="Arial" w:cs="Arial"/>
          <w:b/>
          <w:sz w:val="16"/>
          <w:szCs w:val="18"/>
        </w:rPr>
      </w:pPr>
    </w:p>
    <w:p w:rsidR="002F6252" w:rsidRPr="00A77FB0" w:rsidRDefault="002F6252" w:rsidP="004104BC">
      <w:pPr>
        <w:spacing w:after="0" w:line="240" w:lineRule="auto"/>
        <w:jc w:val="center"/>
        <w:rPr>
          <w:rFonts w:ascii="Arial" w:hAnsi="Arial" w:cs="Arial"/>
          <w:b/>
          <w:sz w:val="16"/>
          <w:szCs w:val="18"/>
        </w:rPr>
      </w:pPr>
    </w:p>
    <w:p w:rsidR="002F6252" w:rsidRPr="00A77FB0" w:rsidRDefault="002F6252" w:rsidP="004104BC">
      <w:pPr>
        <w:spacing w:after="0" w:line="240" w:lineRule="auto"/>
        <w:jc w:val="center"/>
        <w:rPr>
          <w:rFonts w:ascii="Arial" w:hAnsi="Arial" w:cs="Arial"/>
          <w:b/>
          <w:sz w:val="16"/>
          <w:szCs w:val="18"/>
        </w:rPr>
      </w:pPr>
    </w:p>
    <w:p w:rsidR="00611F09" w:rsidRPr="00D30037" w:rsidRDefault="00AB10C9" w:rsidP="004104BC">
      <w:pPr>
        <w:spacing w:after="0" w:line="240" w:lineRule="auto"/>
        <w:jc w:val="center"/>
        <w:rPr>
          <w:rFonts w:ascii="Arial" w:hAnsi="Arial" w:cs="Arial"/>
          <w:b/>
          <w:bCs/>
        </w:rPr>
      </w:pPr>
      <w:r w:rsidRPr="00A77FB0">
        <w:rPr>
          <w:rFonts w:ascii="Arial" w:hAnsi="Arial" w:cs="Arial"/>
          <w:b/>
          <w:sz w:val="16"/>
          <w:szCs w:val="18"/>
        </w:rPr>
        <w:t xml:space="preserve">Tabla 13. </w:t>
      </w:r>
      <w:r w:rsidRPr="00A77FB0">
        <w:rPr>
          <w:rFonts w:ascii="Arial" w:hAnsi="Arial" w:cs="Arial"/>
          <w:sz w:val="16"/>
          <w:szCs w:val="18"/>
        </w:rPr>
        <w:t>Resumen de Ingresos Canales Centro de Contacto</w:t>
      </w:r>
      <w:r w:rsidR="00EF0A26" w:rsidRPr="00A77FB0">
        <w:rPr>
          <w:rFonts w:ascii="Arial" w:hAnsi="Arial" w:cs="Arial"/>
          <w:sz w:val="16"/>
          <w:szCs w:val="18"/>
        </w:rPr>
        <w:t xml:space="preserve"> Peticiones</w:t>
      </w:r>
      <w:r w:rsidR="00054B1F" w:rsidRPr="00A77FB0">
        <w:rPr>
          <w:rFonts w:ascii="Arial" w:hAnsi="Arial" w:cs="Arial"/>
          <w:sz w:val="16"/>
          <w:szCs w:val="18"/>
        </w:rPr>
        <w:t xml:space="preserve"> - Operador</w:t>
      </w:r>
    </w:p>
    <w:p w:rsidR="00611F09" w:rsidRPr="00A77FB0" w:rsidRDefault="00FB3C1D" w:rsidP="00D30037">
      <w:pPr>
        <w:autoSpaceDE w:val="0"/>
        <w:autoSpaceDN w:val="0"/>
        <w:spacing w:after="0" w:line="240" w:lineRule="auto"/>
        <w:jc w:val="center"/>
        <w:rPr>
          <w:rFonts w:ascii="Arial" w:hAnsi="Arial" w:cs="Arial"/>
        </w:rPr>
      </w:pPr>
      <w:r w:rsidRPr="00D30037">
        <w:rPr>
          <w:rFonts w:ascii="Arial" w:hAnsi="Arial" w:cs="Arial"/>
          <w:noProof/>
          <w:lang w:val="es-CO" w:eastAsia="es-CO"/>
        </w:rPr>
        <w:drawing>
          <wp:inline distT="0" distB="0" distL="0" distR="0" wp14:anchorId="265A03A1" wp14:editId="6649FD78">
            <wp:extent cx="5615305" cy="1969135"/>
            <wp:effectExtent l="0" t="0" r="4445" b="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5305" cy="1969135"/>
                    </a:xfrm>
                    <a:prstGeom prst="rect">
                      <a:avLst/>
                    </a:prstGeom>
                    <a:noFill/>
                    <a:ln>
                      <a:noFill/>
                    </a:ln>
                  </pic:spPr>
                </pic:pic>
              </a:graphicData>
            </a:graphic>
          </wp:inline>
        </w:drawing>
      </w:r>
    </w:p>
    <w:p w:rsidR="00823D03" w:rsidRPr="001A78F2" w:rsidRDefault="00823D03"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El canal con mayor interacción durante la vigencia 2015 a través del Centro de Contacto es el telefónico con un 96% del total de interacciones</w:t>
      </w:r>
      <w:r w:rsidR="00EF0A26" w:rsidRPr="00A77FB0">
        <w:rPr>
          <w:rFonts w:ascii="Arial" w:hAnsi="Arial" w:cs="Arial"/>
        </w:rPr>
        <w:t>,</w:t>
      </w:r>
      <w:r w:rsidRPr="00A77FB0">
        <w:rPr>
          <w:rFonts w:ascii="Arial" w:hAnsi="Arial" w:cs="Arial"/>
        </w:rPr>
        <w:t xml:space="preserve"> por todos los canales de atención dispuestos.</w:t>
      </w:r>
    </w:p>
    <w:p w:rsidR="00AB10C9" w:rsidRPr="00A77FB0" w:rsidRDefault="00AB10C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b/>
        </w:rPr>
        <w:t>Canal Telefónico.</w:t>
      </w:r>
      <w:r w:rsidRPr="00A77FB0">
        <w:rPr>
          <w:rFonts w:ascii="Arial" w:hAnsi="Arial" w:cs="Arial"/>
        </w:rPr>
        <w:t xml:space="preserve"> El Centro de Contacto presta el servicio a través de cuatro (4) líneas telefónicas gratuitas de atención,  por medio de atención de llamadas de entrada y salida, su comportamiento se muestra en la siguiente tabla para los meses de enero a </w:t>
      </w:r>
      <w:r w:rsidR="00EF0A26" w:rsidRPr="00A77FB0">
        <w:rPr>
          <w:rFonts w:ascii="Arial" w:hAnsi="Arial" w:cs="Arial"/>
        </w:rPr>
        <w:t xml:space="preserve">diciembre de </w:t>
      </w:r>
      <w:r w:rsidRPr="00A77FB0">
        <w:rPr>
          <w:rFonts w:ascii="Arial" w:hAnsi="Arial" w:cs="Arial"/>
        </w:rPr>
        <w:t>2015 para las siguientes líneas con las que se cuenta en ICBF:</w:t>
      </w:r>
    </w:p>
    <w:p w:rsidR="00AB10C9" w:rsidRPr="00A77FB0" w:rsidRDefault="00AB10C9" w:rsidP="004104BC">
      <w:pPr>
        <w:spacing w:after="0" w:line="240" w:lineRule="auto"/>
        <w:jc w:val="both"/>
        <w:rPr>
          <w:rFonts w:ascii="Arial" w:hAnsi="Arial" w:cs="Arial"/>
        </w:rPr>
      </w:pPr>
    </w:p>
    <w:p w:rsidR="00611F09" w:rsidRPr="00A77FB0" w:rsidRDefault="00611F09" w:rsidP="004104BC">
      <w:pPr>
        <w:numPr>
          <w:ilvl w:val="0"/>
          <w:numId w:val="3"/>
        </w:numPr>
        <w:autoSpaceDE w:val="0"/>
        <w:autoSpaceDN w:val="0"/>
        <w:spacing w:after="0" w:line="240" w:lineRule="auto"/>
        <w:jc w:val="both"/>
        <w:rPr>
          <w:rFonts w:ascii="Arial" w:eastAsia="Times New Roman" w:hAnsi="Arial" w:cs="Arial"/>
          <w:lang w:eastAsia="es-ES"/>
        </w:rPr>
      </w:pPr>
      <w:r w:rsidRPr="00A77FB0">
        <w:rPr>
          <w:rFonts w:ascii="Arial" w:eastAsia="Times New Roman" w:hAnsi="Arial" w:cs="Arial"/>
          <w:lang w:eastAsia="es-ES"/>
        </w:rPr>
        <w:t>Línea Nacional Gratuita de Bienestar Familiar 018000908080</w:t>
      </w:r>
    </w:p>
    <w:p w:rsidR="00611F09" w:rsidRPr="00A77FB0" w:rsidRDefault="00611F09" w:rsidP="004104BC">
      <w:pPr>
        <w:numPr>
          <w:ilvl w:val="0"/>
          <w:numId w:val="3"/>
        </w:numPr>
        <w:autoSpaceDE w:val="0"/>
        <w:autoSpaceDN w:val="0"/>
        <w:spacing w:after="0" w:line="240" w:lineRule="auto"/>
        <w:jc w:val="both"/>
        <w:rPr>
          <w:rFonts w:ascii="Arial" w:eastAsia="Times New Roman" w:hAnsi="Arial" w:cs="Arial"/>
          <w:lang w:eastAsia="es-ES"/>
        </w:rPr>
      </w:pPr>
      <w:r w:rsidRPr="00A77FB0">
        <w:rPr>
          <w:rFonts w:ascii="Arial" w:eastAsia="Times New Roman" w:hAnsi="Arial" w:cs="Arial"/>
          <w:lang w:eastAsia="es-ES"/>
        </w:rPr>
        <w:t xml:space="preserve">Línea Nacional para la Prevención del Abuso Sexual 018000112440. </w:t>
      </w:r>
    </w:p>
    <w:p w:rsidR="00611F09" w:rsidRPr="00A77FB0" w:rsidRDefault="00611F09" w:rsidP="004104BC">
      <w:pPr>
        <w:numPr>
          <w:ilvl w:val="0"/>
          <w:numId w:val="3"/>
        </w:numPr>
        <w:autoSpaceDE w:val="0"/>
        <w:autoSpaceDN w:val="0"/>
        <w:spacing w:after="0" w:line="240" w:lineRule="auto"/>
        <w:jc w:val="both"/>
        <w:rPr>
          <w:rFonts w:ascii="Arial" w:eastAsia="Times New Roman" w:hAnsi="Arial" w:cs="Arial"/>
          <w:lang w:eastAsia="es-ES"/>
        </w:rPr>
      </w:pPr>
      <w:r w:rsidRPr="00A77FB0">
        <w:rPr>
          <w:rFonts w:ascii="Arial" w:eastAsia="Times New Roman" w:hAnsi="Arial" w:cs="Arial"/>
          <w:lang w:eastAsia="es-ES"/>
        </w:rPr>
        <w:t>Línea asistencia a Aplicativos ICBF  (antes registro único de beneficiarios – RUB) 0180091112880</w:t>
      </w:r>
    </w:p>
    <w:p w:rsidR="00611F09" w:rsidRPr="00A77FB0" w:rsidRDefault="00611F09" w:rsidP="004104BC">
      <w:pPr>
        <w:numPr>
          <w:ilvl w:val="0"/>
          <w:numId w:val="3"/>
        </w:numPr>
        <w:autoSpaceDE w:val="0"/>
        <w:autoSpaceDN w:val="0"/>
        <w:spacing w:after="0" w:line="240" w:lineRule="auto"/>
        <w:jc w:val="both"/>
        <w:rPr>
          <w:rFonts w:ascii="Arial" w:eastAsia="Times New Roman" w:hAnsi="Arial" w:cs="Arial"/>
        </w:rPr>
      </w:pPr>
      <w:r w:rsidRPr="00A77FB0">
        <w:rPr>
          <w:rFonts w:ascii="Arial" w:eastAsia="Times New Roman" w:hAnsi="Arial" w:cs="Arial"/>
          <w:lang w:eastAsia="es-ES"/>
        </w:rPr>
        <w:t>Línea 106 Línea de Emergencia -  Denuncia el Maltrato Infantil</w:t>
      </w:r>
    </w:p>
    <w:p w:rsidR="00AB10C9" w:rsidRPr="00A77FB0" w:rsidRDefault="00AB10C9" w:rsidP="004104BC">
      <w:pPr>
        <w:autoSpaceDE w:val="0"/>
        <w:autoSpaceDN w:val="0"/>
        <w:spacing w:after="0" w:line="240" w:lineRule="auto"/>
        <w:ind w:left="720"/>
        <w:jc w:val="both"/>
        <w:rPr>
          <w:rFonts w:ascii="Arial" w:eastAsia="Times New Roman" w:hAnsi="Arial" w:cs="Arial"/>
        </w:rPr>
      </w:pPr>
    </w:p>
    <w:p w:rsidR="00611F09" w:rsidRPr="00D30037" w:rsidRDefault="00AB10C9" w:rsidP="004104BC">
      <w:pPr>
        <w:autoSpaceDE w:val="0"/>
        <w:autoSpaceDN w:val="0"/>
        <w:spacing w:after="0" w:line="240" w:lineRule="auto"/>
        <w:jc w:val="center"/>
        <w:rPr>
          <w:rFonts w:ascii="Arial" w:hAnsi="Arial" w:cs="Arial"/>
          <w:b/>
          <w:bCs/>
        </w:rPr>
      </w:pPr>
      <w:r w:rsidRPr="00A77FB0">
        <w:rPr>
          <w:rFonts w:ascii="Arial" w:hAnsi="Arial" w:cs="Arial"/>
          <w:b/>
          <w:sz w:val="16"/>
          <w:szCs w:val="18"/>
        </w:rPr>
        <w:t>Tabla 1</w:t>
      </w:r>
      <w:r w:rsidR="002F343E" w:rsidRPr="00A77FB0">
        <w:rPr>
          <w:rFonts w:ascii="Arial" w:hAnsi="Arial" w:cs="Arial"/>
          <w:b/>
          <w:sz w:val="16"/>
          <w:szCs w:val="18"/>
        </w:rPr>
        <w:t>4</w:t>
      </w:r>
      <w:r w:rsidRPr="00A77FB0">
        <w:rPr>
          <w:rFonts w:ascii="Arial" w:hAnsi="Arial" w:cs="Arial"/>
          <w:b/>
          <w:sz w:val="16"/>
          <w:szCs w:val="18"/>
        </w:rPr>
        <w:t xml:space="preserve">. </w:t>
      </w:r>
      <w:r w:rsidRPr="00A77FB0">
        <w:rPr>
          <w:rFonts w:ascii="Arial" w:hAnsi="Arial" w:cs="Arial"/>
          <w:sz w:val="16"/>
          <w:szCs w:val="18"/>
        </w:rPr>
        <w:t>Resumen de Ingresos Canal Telefónico</w:t>
      </w:r>
    </w:p>
    <w:p w:rsidR="00611F09" w:rsidRPr="00A77FB0" w:rsidRDefault="00FB3C1D" w:rsidP="004104BC">
      <w:pPr>
        <w:spacing w:after="0" w:line="240" w:lineRule="auto"/>
        <w:jc w:val="center"/>
        <w:rPr>
          <w:rFonts w:ascii="Arial" w:hAnsi="Arial" w:cs="Arial"/>
          <w:b/>
          <w:bCs/>
        </w:rPr>
      </w:pPr>
      <w:r w:rsidRPr="00D30037">
        <w:rPr>
          <w:rFonts w:ascii="Arial" w:hAnsi="Arial" w:cs="Arial"/>
          <w:noProof/>
          <w:lang w:val="es-CO" w:eastAsia="es-CO"/>
        </w:rPr>
        <w:drawing>
          <wp:inline distT="0" distB="0" distL="0" distR="0">
            <wp:extent cx="5660390" cy="1868170"/>
            <wp:effectExtent l="0" t="0" r="0" b="0"/>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60390" cy="1868170"/>
                    </a:xfrm>
                    <a:prstGeom prst="rect">
                      <a:avLst/>
                    </a:prstGeom>
                    <a:noFill/>
                    <a:ln>
                      <a:noFill/>
                    </a:ln>
                  </pic:spPr>
                </pic:pic>
              </a:graphicData>
            </a:graphic>
          </wp:inline>
        </w:drawing>
      </w:r>
    </w:p>
    <w:p w:rsidR="001B7F9F" w:rsidRPr="001A78F2" w:rsidRDefault="001B7F9F" w:rsidP="004104BC">
      <w:pPr>
        <w:spacing w:after="0" w:line="240" w:lineRule="auto"/>
        <w:jc w:val="both"/>
        <w:rPr>
          <w:rFonts w:ascii="Arial" w:hAnsi="Arial" w:cs="Arial"/>
          <w:b/>
        </w:rPr>
      </w:pPr>
    </w:p>
    <w:p w:rsidR="00823D03" w:rsidRPr="00A77FB0" w:rsidRDefault="00823D03" w:rsidP="004104BC">
      <w:pPr>
        <w:spacing w:after="0" w:line="240" w:lineRule="auto"/>
        <w:jc w:val="both"/>
        <w:rPr>
          <w:rFonts w:ascii="Arial" w:hAnsi="Arial" w:cs="Arial"/>
          <w:b/>
        </w:rPr>
      </w:pPr>
    </w:p>
    <w:p w:rsidR="00823D03" w:rsidRPr="00A77FB0" w:rsidRDefault="00823D03" w:rsidP="004104BC">
      <w:pPr>
        <w:spacing w:after="0" w:line="240" w:lineRule="auto"/>
        <w:jc w:val="both"/>
        <w:rPr>
          <w:rFonts w:ascii="Arial" w:hAnsi="Arial" w:cs="Arial"/>
          <w:b/>
        </w:rPr>
      </w:pPr>
    </w:p>
    <w:p w:rsidR="00823D03" w:rsidRPr="00A77FB0" w:rsidRDefault="00823D03" w:rsidP="004104BC">
      <w:pPr>
        <w:spacing w:after="0" w:line="240" w:lineRule="auto"/>
        <w:jc w:val="both"/>
        <w:rPr>
          <w:rFonts w:ascii="Arial" w:hAnsi="Arial" w:cs="Arial"/>
          <w:b/>
        </w:rPr>
      </w:pPr>
    </w:p>
    <w:p w:rsidR="00611F09" w:rsidRPr="00A77FB0" w:rsidRDefault="00611F09" w:rsidP="004104BC">
      <w:pPr>
        <w:spacing w:after="0" w:line="240" w:lineRule="auto"/>
        <w:jc w:val="both"/>
        <w:rPr>
          <w:rFonts w:ascii="Arial" w:hAnsi="Arial" w:cs="Arial"/>
        </w:rPr>
      </w:pPr>
      <w:r w:rsidRPr="00A77FB0">
        <w:rPr>
          <w:rFonts w:ascii="Arial" w:hAnsi="Arial" w:cs="Arial"/>
          <w:b/>
        </w:rPr>
        <w:t>Canal Virtual.</w:t>
      </w:r>
      <w:r w:rsidRPr="00A77FB0">
        <w:rPr>
          <w:rFonts w:ascii="Arial" w:hAnsi="Arial" w:cs="Arial"/>
        </w:rPr>
        <w:t xml:space="preserve"> Cuenta con el servicio de atención y respuesta a:</w:t>
      </w:r>
    </w:p>
    <w:p w:rsidR="00AB10C9" w:rsidRPr="00A77FB0" w:rsidRDefault="00AB10C9" w:rsidP="004104BC">
      <w:pPr>
        <w:spacing w:after="0" w:line="240" w:lineRule="auto"/>
        <w:jc w:val="both"/>
        <w:rPr>
          <w:rFonts w:ascii="Arial" w:hAnsi="Arial" w:cs="Arial"/>
        </w:rPr>
      </w:pPr>
    </w:p>
    <w:p w:rsidR="00611F09" w:rsidRPr="00A77FB0" w:rsidRDefault="00611F09" w:rsidP="004104BC">
      <w:pPr>
        <w:numPr>
          <w:ilvl w:val="0"/>
          <w:numId w:val="41"/>
        </w:numPr>
        <w:spacing w:after="0" w:line="240" w:lineRule="auto"/>
        <w:jc w:val="both"/>
        <w:rPr>
          <w:rFonts w:ascii="Arial" w:hAnsi="Arial" w:cs="Arial"/>
        </w:rPr>
      </w:pPr>
      <w:r w:rsidRPr="00A77FB0">
        <w:rPr>
          <w:rFonts w:ascii="Arial" w:hAnsi="Arial" w:cs="Arial"/>
        </w:rPr>
        <w:t>Correo Electrónico</w:t>
      </w:r>
    </w:p>
    <w:p w:rsidR="00611F09" w:rsidRPr="00A77FB0" w:rsidRDefault="00611F09" w:rsidP="004104BC">
      <w:pPr>
        <w:numPr>
          <w:ilvl w:val="0"/>
          <w:numId w:val="41"/>
        </w:numPr>
        <w:spacing w:after="0" w:line="240" w:lineRule="auto"/>
        <w:jc w:val="both"/>
        <w:rPr>
          <w:rFonts w:ascii="Arial" w:hAnsi="Arial" w:cs="Arial"/>
        </w:rPr>
      </w:pPr>
      <w:r w:rsidRPr="00A77FB0">
        <w:rPr>
          <w:rFonts w:ascii="Arial" w:hAnsi="Arial" w:cs="Arial"/>
        </w:rPr>
        <w:t>Chat</w:t>
      </w:r>
    </w:p>
    <w:p w:rsidR="00611F09" w:rsidRPr="00A77FB0" w:rsidRDefault="00611F09" w:rsidP="004104BC">
      <w:pPr>
        <w:numPr>
          <w:ilvl w:val="0"/>
          <w:numId w:val="41"/>
        </w:numPr>
        <w:spacing w:after="0" w:line="240" w:lineRule="auto"/>
        <w:jc w:val="both"/>
        <w:rPr>
          <w:rFonts w:ascii="Arial" w:hAnsi="Arial" w:cs="Arial"/>
        </w:rPr>
      </w:pPr>
      <w:r w:rsidRPr="00A77FB0">
        <w:rPr>
          <w:rFonts w:ascii="Arial" w:hAnsi="Arial" w:cs="Arial"/>
        </w:rPr>
        <w:t>Modalidad Video Chat</w:t>
      </w:r>
    </w:p>
    <w:p w:rsidR="00611F09" w:rsidRPr="00A77FB0" w:rsidRDefault="00611F09" w:rsidP="004104BC">
      <w:pPr>
        <w:numPr>
          <w:ilvl w:val="0"/>
          <w:numId w:val="41"/>
        </w:numPr>
        <w:spacing w:after="0" w:line="240" w:lineRule="auto"/>
        <w:jc w:val="both"/>
        <w:rPr>
          <w:rFonts w:ascii="Arial" w:hAnsi="Arial" w:cs="Arial"/>
        </w:rPr>
      </w:pPr>
      <w:r w:rsidRPr="00A77FB0">
        <w:rPr>
          <w:rFonts w:ascii="Arial" w:hAnsi="Arial" w:cs="Arial"/>
        </w:rPr>
        <w:t>Llamada en Línea o Clik to Call</w:t>
      </w:r>
    </w:p>
    <w:p w:rsidR="00611F09" w:rsidRPr="00A77FB0" w:rsidRDefault="00611F09" w:rsidP="004104BC">
      <w:pPr>
        <w:numPr>
          <w:ilvl w:val="0"/>
          <w:numId w:val="41"/>
        </w:numPr>
        <w:spacing w:after="0" w:line="240" w:lineRule="auto"/>
        <w:jc w:val="both"/>
        <w:rPr>
          <w:rFonts w:ascii="Arial" w:hAnsi="Arial" w:cs="Arial"/>
        </w:rPr>
      </w:pPr>
      <w:r w:rsidRPr="00A77FB0">
        <w:rPr>
          <w:rFonts w:ascii="Arial" w:hAnsi="Arial" w:cs="Arial"/>
        </w:rPr>
        <w:t xml:space="preserve">Mensajes de voz, mensajes de texto y mensajes de texto en forma de interacción. </w:t>
      </w:r>
    </w:p>
    <w:p w:rsidR="002F343E" w:rsidRPr="00A77FB0" w:rsidRDefault="002F343E" w:rsidP="004104BC">
      <w:pPr>
        <w:autoSpaceDE w:val="0"/>
        <w:autoSpaceDN w:val="0"/>
        <w:spacing w:after="0" w:line="240" w:lineRule="auto"/>
        <w:jc w:val="center"/>
        <w:rPr>
          <w:rFonts w:ascii="Arial" w:hAnsi="Arial" w:cs="Arial"/>
          <w:b/>
          <w:sz w:val="16"/>
          <w:szCs w:val="18"/>
        </w:rPr>
      </w:pPr>
    </w:p>
    <w:p w:rsidR="001B7F9F" w:rsidRPr="00A77FB0" w:rsidRDefault="001B7F9F" w:rsidP="004104BC">
      <w:pPr>
        <w:autoSpaceDE w:val="0"/>
        <w:autoSpaceDN w:val="0"/>
        <w:spacing w:after="0" w:line="240" w:lineRule="auto"/>
        <w:jc w:val="center"/>
        <w:rPr>
          <w:rFonts w:ascii="Arial" w:hAnsi="Arial" w:cs="Arial"/>
          <w:b/>
          <w:sz w:val="16"/>
          <w:szCs w:val="18"/>
        </w:rPr>
      </w:pPr>
    </w:p>
    <w:p w:rsidR="002F343E" w:rsidRPr="00D30037" w:rsidRDefault="002F343E" w:rsidP="004104BC">
      <w:pPr>
        <w:autoSpaceDE w:val="0"/>
        <w:autoSpaceDN w:val="0"/>
        <w:spacing w:after="0" w:line="240" w:lineRule="auto"/>
        <w:jc w:val="center"/>
        <w:rPr>
          <w:rFonts w:ascii="Arial" w:hAnsi="Arial" w:cs="Arial"/>
          <w:b/>
          <w:bCs/>
        </w:rPr>
      </w:pPr>
      <w:r w:rsidRPr="00A77FB0">
        <w:rPr>
          <w:rFonts w:ascii="Arial" w:hAnsi="Arial" w:cs="Arial"/>
          <w:b/>
          <w:sz w:val="16"/>
          <w:szCs w:val="18"/>
        </w:rPr>
        <w:t xml:space="preserve">Tabla 15. </w:t>
      </w:r>
      <w:r w:rsidRPr="00A77FB0">
        <w:rPr>
          <w:rFonts w:ascii="Arial" w:hAnsi="Arial" w:cs="Arial"/>
          <w:sz w:val="16"/>
          <w:szCs w:val="18"/>
        </w:rPr>
        <w:t>Resumen de Ingresos Canal Virtual</w:t>
      </w:r>
    </w:p>
    <w:p w:rsidR="00611F09" w:rsidRPr="00D30037" w:rsidRDefault="002F343E" w:rsidP="004104BC">
      <w:pPr>
        <w:spacing w:after="0" w:line="240" w:lineRule="auto"/>
        <w:jc w:val="center"/>
        <w:rPr>
          <w:rFonts w:ascii="Arial" w:hAnsi="Arial" w:cs="Arial"/>
        </w:rPr>
      </w:pPr>
      <w:r w:rsidRPr="00A77FB0">
        <w:rPr>
          <w:rFonts w:ascii="Arial" w:hAnsi="Arial" w:cs="Arial"/>
          <w:sz w:val="14"/>
        </w:rPr>
        <w:t xml:space="preserve"> </w:t>
      </w:r>
      <w:r w:rsidR="00611F09" w:rsidRPr="009F074F">
        <w:rPr>
          <w:rFonts w:ascii="Arial" w:hAnsi="Arial" w:cs="Arial"/>
          <w:sz w:val="14"/>
        </w:rPr>
        <w:t xml:space="preserve">(Chat: </w:t>
      </w:r>
      <w:hyperlink r:id="rId40" w:history="1">
        <w:r w:rsidR="00611F09" w:rsidRPr="00A77FB0">
          <w:rPr>
            <w:rStyle w:val="Hipervnculo"/>
            <w:rFonts w:ascii="Arial" w:hAnsi="Arial" w:cs="Arial"/>
            <w:sz w:val="14"/>
          </w:rPr>
          <w:t>http://190.66.6.221/chat_icbf/</w:t>
        </w:r>
      </w:hyperlink>
      <w:r w:rsidR="00611F09" w:rsidRPr="00A77FB0">
        <w:rPr>
          <w:rFonts w:ascii="Arial" w:hAnsi="Arial" w:cs="Arial"/>
          <w:sz w:val="14"/>
        </w:rPr>
        <w:t xml:space="preserve">), Correo: </w:t>
      </w:r>
      <w:hyperlink r:id="rId41" w:history="1">
        <w:r w:rsidR="00611F09" w:rsidRPr="00A77FB0">
          <w:rPr>
            <w:rStyle w:val="Hipervnculo"/>
            <w:rFonts w:ascii="Arial" w:hAnsi="Arial" w:cs="Arial"/>
            <w:sz w:val="14"/>
          </w:rPr>
          <w:t>atención.ciudadano@icbf.gov.co</w:t>
        </w:r>
      </w:hyperlink>
      <w:r w:rsidR="00611F09" w:rsidRPr="00A77FB0">
        <w:rPr>
          <w:rFonts w:ascii="Arial" w:hAnsi="Arial" w:cs="Arial"/>
          <w:sz w:val="14"/>
        </w:rPr>
        <w:t xml:space="preserve"> Portal:  </w:t>
      </w:r>
      <w:hyperlink r:id="rId42" w:history="1">
        <w:r w:rsidR="00611F09" w:rsidRPr="00A77FB0">
          <w:rPr>
            <w:rStyle w:val="Hipervnculo"/>
            <w:rFonts w:ascii="Arial" w:hAnsi="Arial" w:cs="Arial"/>
            <w:sz w:val="14"/>
          </w:rPr>
          <w:t xml:space="preserve">formulario de peticiones </w:t>
        </w:r>
      </w:hyperlink>
      <w:r w:rsidR="00FB3C1D" w:rsidRPr="00D30037">
        <w:rPr>
          <w:rFonts w:ascii="Arial" w:hAnsi="Arial" w:cs="Arial"/>
          <w:noProof/>
          <w:lang w:val="es-CO" w:eastAsia="es-CO"/>
        </w:rPr>
        <w:drawing>
          <wp:inline distT="0" distB="0" distL="0" distR="0" wp14:anchorId="32277813" wp14:editId="2F365169">
            <wp:extent cx="5543550" cy="1099820"/>
            <wp:effectExtent l="0" t="0" r="0" b="508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43550" cy="1099820"/>
                    </a:xfrm>
                    <a:prstGeom prst="rect">
                      <a:avLst/>
                    </a:prstGeom>
                    <a:noFill/>
                    <a:ln>
                      <a:noFill/>
                    </a:ln>
                  </pic:spPr>
                </pic:pic>
              </a:graphicData>
            </a:graphic>
          </wp:inline>
        </w:drawing>
      </w:r>
    </w:p>
    <w:p w:rsidR="002F343E" w:rsidRPr="00A77FB0" w:rsidRDefault="002F343E" w:rsidP="004104BC">
      <w:pPr>
        <w:spacing w:after="0" w:line="240" w:lineRule="auto"/>
        <w:jc w:val="both"/>
        <w:rPr>
          <w:rFonts w:ascii="Arial" w:hAnsi="Arial" w:cs="Arial"/>
          <w:b/>
        </w:rPr>
      </w:pPr>
    </w:p>
    <w:p w:rsidR="00823D03" w:rsidRPr="001A78F2" w:rsidRDefault="00823D03" w:rsidP="004104BC">
      <w:pPr>
        <w:spacing w:after="0" w:line="240" w:lineRule="auto"/>
        <w:jc w:val="both"/>
        <w:rPr>
          <w:rFonts w:ascii="Arial" w:hAnsi="Arial" w:cs="Arial"/>
          <w:b/>
        </w:rPr>
      </w:pPr>
    </w:p>
    <w:p w:rsidR="00611F09" w:rsidRPr="00A77FB0" w:rsidRDefault="00611F09" w:rsidP="004104BC">
      <w:pPr>
        <w:spacing w:after="0" w:line="240" w:lineRule="auto"/>
        <w:jc w:val="both"/>
        <w:rPr>
          <w:rFonts w:ascii="Arial" w:hAnsi="Arial" w:cs="Arial"/>
        </w:rPr>
      </w:pPr>
      <w:r w:rsidRPr="00A77FB0">
        <w:rPr>
          <w:rFonts w:ascii="Arial" w:hAnsi="Arial" w:cs="Arial"/>
          <w:b/>
        </w:rPr>
        <w:t>Canal Escrito</w:t>
      </w:r>
      <w:r w:rsidRPr="00A77FB0">
        <w:rPr>
          <w:rFonts w:ascii="Arial" w:hAnsi="Arial" w:cs="Arial"/>
        </w:rPr>
        <w:t>.</w:t>
      </w:r>
      <w:r w:rsidR="002F343E" w:rsidRPr="00A77FB0">
        <w:rPr>
          <w:rFonts w:ascii="Arial" w:hAnsi="Arial" w:cs="Arial"/>
        </w:rPr>
        <w:t> </w:t>
      </w:r>
      <w:r w:rsidRPr="00A77FB0">
        <w:rPr>
          <w:rFonts w:ascii="Arial" w:hAnsi="Arial" w:cs="Arial"/>
        </w:rPr>
        <w:t>Son las peticiones escritas que ingresan por el Grupo de Gestión Documental en la Sede de la Dirección General y excepcionalmente</w:t>
      </w:r>
      <w:r w:rsidR="0095483F" w:rsidRPr="00A77FB0">
        <w:rPr>
          <w:rFonts w:ascii="Arial" w:hAnsi="Arial" w:cs="Arial"/>
        </w:rPr>
        <w:t>,</w:t>
      </w:r>
      <w:r w:rsidRPr="00A77FB0">
        <w:rPr>
          <w:rFonts w:ascii="Arial" w:hAnsi="Arial" w:cs="Arial"/>
        </w:rPr>
        <w:t xml:space="preserve"> la correspondencia que se reciba en los puntos de atención del ICBF a nivel nacional, que requieran apoyo de la Dirección de Servicios y Atención.</w:t>
      </w:r>
    </w:p>
    <w:p w:rsidR="002F343E" w:rsidRPr="00A77FB0" w:rsidRDefault="002F343E" w:rsidP="004104BC">
      <w:pPr>
        <w:autoSpaceDE w:val="0"/>
        <w:autoSpaceDN w:val="0"/>
        <w:spacing w:after="0" w:line="240" w:lineRule="auto"/>
        <w:jc w:val="center"/>
        <w:rPr>
          <w:rFonts w:ascii="Arial" w:hAnsi="Arial" w:cs="Arial"/>
          <w:b/>
          <w:sz w:val="16"/>
          <w:szCs w:val="18"/>
        </w:rPr>
      </w:pPr>
    </w:p>
    <w:p w:rsidR="00823D03" w:rsidRPr="00A77FB0" w:rsidRDefault="00823D03" w:rsidP="004104BC">
      <w:pPr>
        <w:autoSpaceDE w:val="0"/>
        <w:autoSpaceDN w:val="0"/>
        <w:spacing w:after="0" w:line="240" w:lineRule="auto"/>
        <w:jc w:val="center"/>
        <w:rPr>
          <w:rFonts w:ascii="Arial" w:hAnsi="Arial" w:cs="Arial"/>
          <w:b/>
          <w:sz w:val="16"/>
          <w:szCs w:val="18"/>
        </w:rPr>
      </w:pPr>
    </w:p>
    <w:p w:rsidR="002F343E" w:rsidRPr="00D30037" w:rsidRDefault="002F343E" w:rsidP="004104BC">
      <w:pPr>
        <w:autoSpaceDE w:val="0"/>
        <w:autoSpaceDN w:val="0"/>
        <w:spacing w:after="0" w:line="240" w:lineRule="auto"/>
        <w:jc w:val="center"/>
        <w:rPr>
          <w:rFonts w:ascii="Arial" w:hAnsi="Arial" w:cs="Arial"/>
          <w:b/>
          <w:bCs/>
        </w:rPr>
      </w:pPr>
      <w:r w:rsidRPr="00A77FB0">
        <w:rPr>
          <w:rFonts w:ascii="Arial" w:hAnsi="Arial" w:cs="Arial"/>
          <w:b/>
          <w:sz w:val="16"/>
          <w:szCs w:val="18"/>
        </w:rPr>
        <w:t xml:space="preserve">Tabla 16. </w:t>
      </w:r>
      <w:r w:rsidRPr="00A77FB0">
        <w:rPr>
          <w:rFonts w:ascii="Arial" w:hAnsi="Arial" w:cs="Arial"/>
          <w:sz w:val="16"/>
          <w:szCs w:val="18"/>
        </w:rPr>
        <w:t>Resumen de Ingresos Canal Escrito</w:t>
      </w:r>
    </w:p>
    <w:p w:rsidR="00611F09" w:rsidRPr="009F074F" w:rsidRDefault="002F343E" w:rsidP="004104BC">
      <w:pPr>
        <w:spacing w:after="0" w:line="240" w:lineRule="auto"/>
        <w:jc w:val="center"/>
        <w:rPr>
          <w:rFonts w:ascii="Arial" w:hAnsi="Arial" w:cs="Arial"/>
          <w:sz w:val="16"/>
        </w:rPr>
      </w:pPr>
      <w:r w:rsidRPr="00A77FB0">
        <w:rPr>
          <w:rFonts w:ascii="Arial" w:hAnsi="Arial" w:cs="Arial"/>
          <w:sz w:val="16"/>
        </w:rPr>
        <w:t xml:space="preserve"> </w:t>
      </w:r>
      <w:r w:rsidR="00611F09" w:rsidRPr="009F074F">
        <w:rPr>
          <w:rFonts w:ascii="Arial" w:hAnsi="Arial" w:cs="Arial"/>
          <w:sz w:val="16"/>
        </w:rPr>
        <w:t>(Derechos de petición y correspondencia de la Sede Nacional)</w:t>
      </w:r>
    </w:p>
    <w:p w:rsidR="00611F09" w:rsidRPr="00A77FB0" w:rsidRDefault="00FB3C1D" w:rsidP="004104BC">
      <w:pPr>
        <w:spacing w:after="0" w:line="240" w:lineRule="auto"/>
        <w:jc w:val="center"/>
        <w:rPr>
          <w:rFonts w:ascii="Arial" w:hAnsi="Arial" w:cs="Arial"/>
          <w:b/>
        </w:rPr>
      </w:pPr>
      <w:r w:rsidRPr="00D30037">
        <w:rPr>
          <w:rFonts w:ascii="Arial" w:hAnsi="Arial" w:cs="Arial"/>
          <w:noProof/>
          <w:lang w:val="es-CO" w:eastAsia="es-CO"/>
        </w:rPr>
        <w:drawing>
          <wp:inline distT="0" distB="0" distL="0" distR="0" wp14:anchorId="51DE012F" wp14:editId="4CE05252">
            <wp:extent cx="5676900" cy="628650"/>
            <wp:effectExtent l="0" t="0" r="0" b="0"/>
            <wp:docPr id="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76900" cy="628650"/>
                    </a:xfrm>
                    <a:prstGeom prst="rect">
                      <a:avLst/>
                    </a:prstGeom>
                    <a:noFill/>
                    <a:ln>
                      <a:noFill/>
                    </a:ln>
                  </pic:spPr>
                </pic:pic>
              </a:graphicData>
            </a:graphic>
          </wp:inline>
        </w:drawing>
      </w:r>
    </w:p>
    <w:p w:rsidR="00823D03" w:rsidRPr="00A77FB0" w:rsidRDefault="006A42D8" w:rsidP="004104BC">
      <w:pPr>
        <w:spacing w:after="0" w:line="240" w:lineRule="auto"/>
        <w:jc w:val="both"/>
        <w:rPr>
          <w:rFonts w:ascii="Arial" w:hAnsi="Arial" w:cs="Arial"/>
          <w:b/>
        </w:rPr>
      </w:pPr>
      <w:r w:rsidRPr="001A78F2">
        <w:rPr>
          <w:rFonts w:ascii="Arial" w:hAnsi="Arial" w:cs="Arial"/>
          <w:b/>
        </w:rPr>
        <w:br/>
      </w:r>
    </w:p>
    <w:p w:rsidR="00611F09" w:rsidRPr="00A77FB0" w:rsidRDefault="00611F09" w:rsidP="004104BC">
      <w:pPr>
        <w:spacing w:after="0" w:line="240" w:lineRule="auto"/>
        <w:jc w:val="both"/>
        <w:rPr>
          <w:rFonts w:ascii="Arial" w:hAnsi="Arial" w:cs="Arial"/>
        </w:rPr>
      </w:pPr>
      <w:r w:rsidRPr="00A77FB0">
        <w:rPr>
          <w:rFonts w:ascii="Arial" w:hAnsi="Arial" w:cs="Arial"/>
          <w:b/>
        </w:rPr>
        <w:t>Canal Presencial.</w:t>
      </w:r>
      <w:r w:rsidRPr="00A77FB0">
        <w:rPr>
          <w:rFonts w:ascii="Arial" w:hAnsi="Arial" w:cs="Arial"/>
        </w:rPr>
        <w:t xml:space="preserve"> En los puntos de atención presencial dispuestos por las regionales y a través del Centro de Contacto a través de sus agentes recibe, clasifica, registra y atiende todas las peticiones ciudadanas que soliciten información y</w:t>
      </w:r>
      <w:r w:rsidR="00FB3361" w:rsidRPr="00A77FB0">
        <w:rPr>
          <w:rFonts w:ascii="Arial" w:hAnsi="Arial" w:cs="Arial"/>
        </w:rPr>
        <w:t xml:space="preserve"> orientación en la Dirección de </w:t>
      </w:r>
      <w:r w:rsidRPr="00A77FB0">
        <w:rPr>
          <w:rFonts w:ascii="Arial" w:hAnsi="Arial" w:cs="Arial"/>
        </w:rPr>
        <w:t xml:space="preserve">Servicios y Atención ubicada en la Sede de la Dirección General del ICBF, lo cual cumple con la normatividad interna que se encuentre vigente y el proceso establecido por el ICBF.  </w:t>
      </w:r>
    </w:p>
    <w:p w:rsidR="00823D03" w:rsidRPr="00A77FB0" w:rsidRDefault="00823D03" w:rsidP="004104BC">
      <w:pPr>
        <w:pStyle w:val="Prrafodelista"/>
        <w:ind w:left="0"/>
        <w:contextualSpacing w:val="0"/>
        <w:jc w:val="center"/>
        <w:rPr>
          <w:rFonts w:ascii="Arial" w:hAnsi="Arial" w:cs="Arial"/>
          <w:b/>
          <w:sz w:val="16"/>
          <w:szCs w:val="18"/>
        </w:rPr>
      </w:pPr>
    </w:p>
    <w:p w:rsidR="002F343E" w:rsidRPr="00D30037" w:rsidRDefault="002F343E" w:rsidP="004104BC">
      <w:pPr>
        <w:pStyle w:val="Prrafodelista"/>
        <w:ind w:left="0"/>
        <w:contextualSpacing w:val="0"/>
        <w:jc w:val="center"/>
        <w:rPr>
          <w:rFonts w:ascii="Arial" w:hAnsi="Arial" w:cs="Arial"/>
          <w:b/>
          <w:bCs/>
        </w:rPr>
      </w:pPr>
      <w:r w:rsidRPr="00A77FB0">
        <w:rPr>
          <w:rFonts w:ascii="Arial" w:hAnsi="Arial" w:cs="Arial"/>
          <w:b/>
          <w:sz w:val="16"/>
          <w:szCs w:val="18"/>
        </w:rPr>
        <w:t xml:space="preserve">Tabla 17. </w:t>
      </w:r>
      <w:r w:rsidRPr="00A77FB0">
        <w:rPr>
          <w:rFonts w:ascii="Arial" w:hAnsi="Arial" w:cs="Arial"/>
          <w:sz w:val="16"/>
          <w:szCs w:val="18"/>
        </w:rPr>
        <w:t>Resumen de Ingresos Canal Presencial</w:t>
      </w:r>
    </w:p>
    <w:p w:rsidR="00611F09" w:rsidRPr="00A77FB0" w:rsidRDefault="002F343E" w:rsidP="004104BC">
      <w:pPr>
        <w:spacing w:after="0" w:line="240" w:lineRule="auto"/>
        <w:jc w:val="center"/>
        <w:rPr>
          <w:rFonts w:ascii="Arial" w:hAnsi="Arial" w:cs="Arial"/>
          <w:sz w:val="16"/>
        </w:rPr>
      </w:pPr>
      <w:r w:rsidRPr="00A77FB0">
        <w:rPr>
          <w:rFonts w:ascii="Arial" w:hAnsi="Arial" w:cs="Arial"/>
          <w:sz w:val="16"/>
        </w:rPr>
        <w:t xml:space="preserve"> </w:t>
      </w:r>
      <w:r w:rsidR="00611F09" w:rsidRPr="009F074F">
        <w:rPr>
          <w:rFonts w:ascii="Arial" w:hAnsi="Arial" w:cs="Arial"/>
          <w:sz w:val="16"/>
        </w:rPr>
        <w:t>(Atenc</w:t>
      </w:r>
      <w:r w:rsidR="00611F09" w:rsidRPr="00132ADD">
        <w:rPr>
          <w:rFonts w:ascii="Arial" w:hAnsi="Arial" w:cs="Arial"/>
          <w:sz w:val="16"/>
        </w:rPr>
        <w:t>ión personalizada en la Dirección de Servicios y atención de  la Sede Nacional)</w:t>
      </w:r>
      <w:r w:rsidRPr="00D30037">
        <w:rPr>
          <w:rFonts w:ascii="Arial" w:hAnsi="Arial" w:cs="Arial"/>
          <w:noProof/>
          <w:lang w:val="es-CO" w:eastAsia="es-CO"/>
        </w:rPr>
        <w:t xml:space="preserve"> </w:t>
      </w:r>
      <w:r w:rsidR="00FB3C1D" w:rsidRPr="00D30037">
        <w:rPr>
          <w:rFonts w:ascii="Arial" w:hAnsi="Arial" w:cs="Arial"/>
          <w:noProof/>
          <w:lang w:val="es-CO" w:eastAsia="es-CO"/>
        </w:rPr>
        <w:drawing>
          <wp:inline distT="0" distB="0" distL="0" distR="0" wp14:anchorId="54C3035B" wp14:editId="5864A5A8">
            <wp:extent cx="5710555" cy="699135"/>
            <wp:effectExtent l="0" t="0" r="4445" b="5715"/>
            <wp:docPr id="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0555" cy="699135"/>
                    </a:xfrm>
                    <a:prstGeom prst="rect">
                      <a:avLst/>
                    </a:prstGeom>
                    <a:noFill/>
                    <a:ln>
                      <a:noFill/>
                    </a:ln>
                  </pic:spPr>
                </pic:pic>
              </a:graphicData>
            </a:graphic>
          </wp:inline>
        </w:drawing>
      </w:r>
    </w:p>
    <w:p w:rsidR="00175ABC" w:rsidRPr="001A78F2" w:rsidRDefault="00175ABC" w:rsidP="004104BC">
      <w:pPr>
        <w:pStyle w:val="Prrafodelista"/>
        <w:ind w:left="0"/>
        <w:contextualSpacing w:val="0"/>
        <w:jc w:val="center"/>
        <w:rPr>
          <w:rFonts w:ascii="Arial" w:hAnsi="Arial" w:cs="Arial"/>
          <w:b/>
          <w:sz w:val="16"/>
          <w:szCs w:val="18"/>
        </w:rPr>
      </w:pPr>
    </w:p>
    <w:p w:rsidR="00C637B3" w:rsidRPr="00A77FB0" w:rsidRDefault="00C637B3" w:rsidP="004104BC">
      <w:pPr>
        <w:pStyle w:val="Prrafodelista"/>
        <w:ind w:left="0"/>
        <w:contextualSpacing w:val="0"/>
        <w:jc w:val="center"/>
        <w:rPr>
          <w:rFonts w:ascii="Arial" w:hAnsi="Arial" w:cs="Arial"/>
          <w:b/>
          <w:sz w:val="16"/>
          <w:szCs w:val="18"/>
        </w:rPr>
      </w:pPr>
    </w:p>
    <w:p w:rsidR="00C637B3" w:rsidRPr="00A77FB0" w:rsidRDefault="00C637B3" w:rsidP="004104BC">
      <w:pPr>
        <w:pStyle w:val="Prrafodelista"/>
        <w:ind w:left="0"/>
        <w:contextualSpacing w:val="0"/>
        <w:jc w:val="center"/>
        <w:rPr>
          <w:rFonts w:ascii="Arial" w:hAnsi="Arial" w:cs="Arial"/>
          <w:b/>
          <w:sz w:val="16"/>
          <w:szCs w:val="18"/>
        </w:rPr>
      </w:pPr>
    </w:p>
    <w:p w:rsidR="00C637B3" w:rsidRPr="00A77FB0" w:rsidRDefault="00C637B3" w:rsidP="004104BC">
      <w:pPr>
        <w:pStyle w:val="Prrafodelista"/>
        <w:ind w:left="0"/>
        <w:contextualSpacing w:val="0"/>
        <w:jc w:val="center"/>
        <w:rPr>
          <w:rFonts w:ascii="Arial" w:hAnsi="Arial" w:cs="Arial"/>
          <w:b/>
          <w:sz w:val="16"/>
          <w:szCs w:val="18"/>
        </w:rPr>
      </w:pPr>
    </w:p>
    <w:p w:rsidR="002F343E" w:rsidRPr="00D30037" w:rsidRDefault="003C4B14" w:rsidP="004104BC">
      <w:pPr>
        <w:pStyle w:val="Prrafodelista"/>
        <w:ind w:left="0"/>
        <w:contextualSpacing w:val="0"/>
        <w:jc w:val="center"/>
        <w:rPr>
          <w:rFonts w:ascii="Arial" w:hAnsi="Arial" w:cs="Arial"/>
          <w:b/>
          <w:bCs/>
        </w:rPr>
      </w:pPr>
      <w:r w:rsidRPr="00A77FB0">
        <w:rPr>
          <w:rFonts w:ascii="Arial" w:hAnsi="Arial" w:cs="Arial"/>
          <w:b/>
          <w:sz w:val="16"/>
          <w:szCs w:val="18"/>
        </w:rPr>
        <w:t>Tabla 18</w:t>
      </w:r>
      <w:r w:rsidR="002F343E" w:rsidRPr="00A77FB0">
        <w:rPr>
          <w:rFonts w:ascii="Arial" w:hAnsi="Arial" w:cs="Arial"/>
          <w:b/>
          <w:sz w:val="16"/>
          <w:szCs w:val="18"/>
        </w:rPr>
        <w:t xml:space="preserve">. </w:t>
      </w:r>
      <w:r w:rsidR="002F343E" w:rsidRPr="00A77FB0">
        <w:rPr>
          <w:rFonts w:ascii="Arial" w:hAnsi="Arial" w:cs="Arial"/>
          <w:sz w:val="16"/>
          <w:szCs w:val="18"/>
        </w:rPr>
        <w:t>Resumen de Ingresos IVR Transaccional</w:t>
      </w:r>
    </w:p>
    <w:p w:rsidR="00611F09" w:rsidRPr="00D30037" w:rsidRDefault="00FB3C1D" w:rsidP="004104BC">
      <w:pPr>
        <w:pStyle w:val="Sinespaciado"/>
        <w:jc w:val="center"/>
        <w:rPr>
          <w:rFonts w:ascii="Arial" w:hAnsi="Arial" w:cs="Arial"/>
          <w:b/>
          <w:bCs/>
        </w:rPr>
      </w:pPr>
      <w:r w:rsidRPr="00D30037">
        <w:rPr>
          <w:rFonts w:ascii="Arial" w:hAnsi="Arial" w:cs="Arial"/>
          <w:noProof/>
          <w:lang w:eastAsia="es-CO"/>
        </w:rPr>
        <w:drawing>
          <wp:inline distT="0" distB="0" distL="0" distR="0" wp14:anchorId="2833F194" wp14:editId="6BC7828B">
            <wp:extent cx="5648960" cy="742950"/>
            <wp:effectExtent l="0" t="0" r="8890" b="0"/>
            <wp:docPr id="2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48960" cy="742950"/>
                    </a:xfrm>
                    <a:prstGeom prst="rect">
                      <a:avLst/>
                    </a:prstGeom>
                    <a:noFill/>
                    <a:ln>
                      <a:noFill/>
                    </a:ln>
                  </pic:spPr>
                </pic:pic>
              </a:graphicData>
            </a:graphic>
          </wp:inline>
        </w:drawing>
      </w:r>
    </w:p>
    <w:p w:rsidR="00611F09" w:rsidRPr="00D30037" w:rsidRDefault="00611F09" w:rsidP="004104BC">
      <w:pPr>
        <w:pStyle w:val="Sinespaciado"/>
        <w:rPr>
          <w:rFonts w:ascii="Arial" w:hAnsi="Arial" w:cs="Arial"/>
          <w:b/>
          <w:bCs/>
          <w:sz w:val="20"/>
          <w:szCs w:val="20"/>
        </w:rPr>
      </w:pPr>
    </w:p>
    <w:p w:rsidR="00BC1705" w:rsidRPr="00A77FB0" w:rsidRDefault="00BC1705" w:rsidP="004104BC">
      <w:pPr>
        <w:spacing w:after="0" w:line="240" w:lineRule="auto"/>
        <w:jc w:val="both"/>
        <w:rPr>
          <w:rFonts w:ascii="Arial" w:hAnsi="Arial" w:cs="Arial"/>
        </w:rPr>
      </w:pPr>
    </w:p>
    <w:p w:rsidR="00611F09" w:rsidRDefault="00C637B3" w:rsidP="004104BC">
      <w:pPr>
        <w:spacing w:after="0" w:line="240" w:lineRule="auto"/>
        <w:jc w:val="both"/>
        <w:rPr>
          <w:rFonts w:ascii="Arial" w:hAnsi="Arial" w:cs="Arial"/>
        </w:rPr>
      </w:pPr>
      <w:r w:rsidRPr="001A78F2">
        <w:rPr>
          <w:rFonts w:ascii="Arial" w:hAnsi="Arial" w:cs="Arial"/>
        </w:rPr>
        <w:t>L</w:t>
      </w:r>
      <w:r w:rsidR="00A44CF0" w:rsidRPr="008C1CA7">
        <w:rPr>
          <w:rFonts w:ascii="Arial" w:hAnsi="Arial" w:cs="Arial"/>
        </w:rPr>
        <w:t xml:space="preserve">a Oficina de Control Interno evidencio diferencias entre los datos de peticiones contenidos entre la tabla general y </w:t>
      </w:r>
      <w:r w:rsidR="00A44CF0" w:rsidRPr="00A77FB0">
        <w:rPr>
          <w:rFonts w:ascii="Arial" w:hAnsi="Arial" w:cs="Arial"/>
        </w:rPr>
        <w:t>las reportadas por canal,</w:t>
      </w:r>
      <w:r w:rsidR="00941155" w:rsidRPr="00A77FB0">
        <w:rPr>
          <w:rFonts w:ascii="Arial" w:hAnsi="Arial" w:cs="Arial"/>
        </w:rPr>
        <w:t xml:space="preserve"> g</w:t>
      </w:r>
      <w:r w:rsidR="00A44CF0" w:rsidRPr="00A77FB0">
        <w:rPr>
          <w:rFonts w:ascii="Arial" w:hAnsi="Arial" w:cs="Arial"/>
        </w:rPr>
        <w:t>enerando incertidumbre en el contenido de la información.</w:t>
      </w:r>
    </w:p>
    <w:p w:rsidR="00D30037" w:rsidRPr="00A77FB0" w:rsidRDefault="00D30037" w:rsidP="004104BC">
      <w:pPr>
        <w:spacing w:after="0" w:line="240" w:lineRule="auto"/>
        <w:jc w:val="both"/>
        <w:rPr>
          <w:rFonts w:ascii="Arial" w:hAnsi="Arial" w:cs="Arial"/>
        </w:rPr>
      </w:pPr>
    </w:p>
    <w:p w:rsidR="00611F09" w:rsidRPr="00A77FB0" w:rsidRDefault="0080781C" w:rsidP="004104BC">
      <w:pPr>
        <w:numPr>
          <w:ilvl w:val="3"/>
          <w:numId w:val="17"/>
        </w:numPr>
        <w:spacing w:after="0" w:line="240" w:lineRule="auto"/>
        <w:ind w:left="851" w:hanging="851"/>
        <w:jc w:val="both"/>
        <w:rPr>
          <w:rFonts w:ascii="Arial" w:hAnsi="Arial" w:cs="Arial"/>
          <w:b/>
        </w:rPr>
      </w:pPr>
      <w:r w:rsidRPr="00A77FB0">
        <w:rPr>
          <w:rFonts w:ascii="Arial" w:hAnsi="Arial" w:cs="Arial"/>
          <w:b/>
        </w:rPr>
        <w:t xml:space="preserve">Avance Actividades </w:t>
      </w:r>
      <w:r w:rsidR="009E3BB3" w:rsidRPr="00A77FB0">
        <w:rPr>
          <w:rFonts w:ascii="Arial" w:hAnsi="Arial" w:cs="Arial"/>
          <w:b/>
        </w:rPr>
        <w:t xml:space="preserve">del Cuarto Componente – Mecanismos para la Mejora de Atención al </w:t>
      </w:r>
      <w:r w:rsidRPr="00A77FB0">
        <w:rPr>
          <w:rFonts w:ascii="Arial" w:hAnsi="Arial" w:cs="Arial"/>
          <w:b/>
        </w:rPr>
        <w:t>Ciudadano</w:t>
      </w:r>
    </w:p>
    <w:p w:rsidR="00611F09" w:rsidRPr="00A77FB0" w:rsidRDefault="00611F09" w:rsidP="004104BC">
      <w:pPr>
        <w:pStyle w:val="Sinespaciado"/>
        <w:jc w:val="both"/>
        <w:rPr>
          <w:rFonts w:ascii="Arial" w:hAnsi="Arial" w:cs="Arial"/>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7"/>
        <w:gridCol w:w="3394"/>
        <w:gridCol w:w="1753"/>
      </w:tblGrid>
      <w:tr w:rsidR="00611F09" w:rsidRPr="000B44E5" w:rsidTr="001804CA">
        <w:trPr>
          <w:trHeight w:val="205"/>
          <w:tblHeader/>
          <w:jc w:val="center"/>
        </w:trPr>
        <w:tc>
          <w:tcPr>
            <w:tcW w:w="3637" w:type="dxa"/>
            <w:shd w:val="clear" w:color="auto" w:fill="92D050"/>
            <w:noWrap/>
            <w:hideMark/>
          </w:tcPr>
          <w:p w:rsidR="00611F09" w:rsidRPr="001804CA" w:rsidRDefault="00611F09" w:rsidP="004104BC">
            <w:pPr>
              <w:spacing w:after="0" w:line="240" w:lineRule="auto"/>
              <w:jc w:val="center"/>
              <w:rPr>
                <w:rFonts w:ascii="Arial" w:hAnsi="Arial" w:cs="Arial"/>
                <w:b/>
                <w:bCs/>
                <w:sz w:val="18"/>
                <w:lang w:val="es-CO"/>
              </w:rPr>
            </w:pPr>
            <w:r w:rsidRPr="001804CA">
              <w:rPr>
                <w:rFonts w:ascii="Arial" w:hAnsi="Arial" w:cs="Arial"/>
                <w:b/>
                <w:bCs/>
                <w:sz w:val="18"/>
              </w:rPr>
              <w:t>Actividad</w:t>
            </w:r>
          </w:p>
        </w:tc>
        <w:tc>
          <w:tcPr>
            <w:tcW w:w="3394" w:type="dxa"/>
            <w:shd w:val="clear" w:color="auto" w:fill="92D050"/>
            <w:noWrap/>
            <w:hideMark/>
          </w:tcPr>
          <w:p w:rsidR="00611F09" w:rsidRPr="001804CA" w:rsidRDefault="00611F09" w:rsidP="004104BC">
            <w:pPr>
              <w:spacing w:after="0" w:line="240" w:lineRule="auto"/>
              <w:jc w:val="center"/>
              <w:rPr>
                <w:rFonts w:ascii="Arial" w:hAnsi="Arial" w:cs="Arial"/>
                <w:b/>
                <w:bCs/>
                <w:sz w:val="18"/>
              </w:rPr>
            </w:pPr>
            <w:r w:rsidRPr="001804CA">
              <w:rPr>
                <w:rFonts w:ascii="Arial" w:hAnsi="Arial" w:cs="Arial"/>
                <w:b/>
                <w:bCs/>
                <w:sz w:val="18"/>
              </w:rPr>
              <w:t>Responsable</w:t>
            </w:r>
          </w:p>
        </w:tc>
        <w:tc>
          <w:tcPr>
            <w:tcW w:w="1753" w:type="dxa"/>
            <w:shd w:val="clear" w:color="auto" w:fill="92D050"/>
            <w:noWrap/>
            <w:hideMark/>
          </w:tcPr>
          <w:p w:rsidR="00611F09" w:rsidRPr="001804CA" w:rsidRDefault="00611F09" w:rsidP="004104BC">
            <w:pPr>
              <w:spacing w:after="0" w:line="240" w:lineRule="auto"/>
              <w:jc w:val="center"/>
              <w:rPr>
                <w:rFonts w:ascii="Arial" w:hAnsi="Arial" w:cs="Arial"/>
                <w:b/>
                <w:bCs/>
                <w:sz w:val="18"/>
              </w:rPr>
            </w:pPr>
            <w:r w:rsidRPr="001804CA">
              <w:rPr>
                <w:rFonts w:ascii="Arial" w:hAnsi="Arial" w:cs="Arial"/>
                <w:b/>
                <w:bCs/>
                <w:sz w:val="18"/>
              </w:rPr>
              <w:t>Plazo</w:t>
            </w:r>
          </w:p>
        </w:tc>
      </w:tr>
      <w:tr w:rsidR="00611F09" w:rsidRPr="000B44E5" w:rsidTr="001804CA">
        <w:trPr>
          <w:trHeight w:val="1500"/>
          <w:jc w:val="center"/>
        </w:trPr>
        <w:tc>
          <w:tcPr>
            <w:tcW w:w="3637"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1. Publicar en página WEB del ICBF los informes mensuales de Peticiones, Quejas, Reclamos y Sugerencias para consulta del ciudadano, los cuales se encuentran publicados a la fecha únicamente en la intranet de la Entidad. </w:t>
            </w:r>
          </w:p>
        </w:tc>
        <w:tc>
          <w:tcPr>
            <w:tcW w:w="3394"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Dirección de Servicios y Atención </w:t>
            </w:r>
          </w:p>
        </w:tc>
        <w:tc>
          <w:tcPr>
            <w:tcW w:w="1753"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Febrero de 2015</w:t>
            </w:r>
          </w:p>
        </w:tc>
      </w:tr>
      <w:tr w:rsidR="00611F09" w:rsidRPr="000B44E5" w:rsidTr="001804CA">
        <w:trPr>
          <w:trHeight w:val="864"/>
          <w:jc w:val="center"/>
        </w:trPr>
        <w:tc>
          <w:tcPr>
            <w:tcW w:w="3637"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2. Actualizar y Ajustar los Procesos y Procedimientos de Peticiones, Quejas, Reclamos, Denuncias y Sugerencias, al igual que su normatividad vigente.</w:t>
            </w:r>
          </w:p>
        </w:tc>
        <w:tc>
          <w:tcPr>
            <w:tcW w:w="3394"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Dirección de Servicios y Atención </w:t>
            </w:r>
          </w:p>
        </w:tc>
        <w:tc>
          <w:tcPr>
            <w:tcW w:w="1753"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Julio de 2015</w:t>
            </w:r>
          </w:p>
        </w:tc>
      </w:tr>
      <w:tr w:rsidR="00611F09" w:rsidRPr="000B44E5" w:rsidTr="001804CA">
        <w:trPr>
          <w:trHeight w:val="879"/>
          <w:jc w:val="center"/>
        </w:trPr>
        <w:tc>
          <w:tcPr>
            <w:tcW w:w="3637"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3. Revisar y ajustar de manera conjunta con la oficina asesora de comunicaciones y las áreas misionales el Portafolio de Servicios del ICBF</w:t>
            </w:r>
          </w:p>
        </w:tc>
        <w:tc>
          <w:tcPr>
            <w:tcW w:w="3394"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Oficina Asesora de Comunicaciones, Áreas Misionales y Dirección de Servicios y Atención</w:t>
            </w:r>
          </w:p>
        </w:tc>
        <w:tc>
          <w:tcPr>
            <w:tcW w:w="1753"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Octubre de 2015</w:t>
            </w:r>
          </w:p>
        </w:tc>
      </w:tr>
      <w:tr w:rsidR="00611F09" w:rsidRPr="000B44E5" w:rsidTr="001804CA">
        <w:trPr>
          <w:trHeight w:val="978"/>
          <w:jc w:val="center"/>
        </w:trPr>
        <w:tc>
          <w:tcPr>
            <w:tcW w:w="3637"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4. Implementar Nuevos Mecanismos de Medición de la Satisfacción y Percepción del servicio entregado al ciudadano con el fin de generar acciones de mejora en la prestación y atención al ciudadano</w:t>
            </w:r>
          </w:p>
        </w:tc>
        <w:tc>
          <w:tcPr>
            <w:tcW w:w="3394"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Dirección de Servicios y Atención </w:t>
            </w:r>
          </w:p>
        </w:tc>
        <w:tc>
          <w:tcPr>
            <w:tcW w:w="1753"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Octubre de 2015</w:t>
            </w:r>
          </w:p>
        </w:tc>
      </w:tr>
      <w:tr w:rsidR="00611F09" w:rsidRPr="000B44E5" w:rsidTr="001804CA">
        <w:trPr>
          <w:trHeight w:val="1662"/>
          <w:jc w:val="center"/>
        </w:trPr>
        <w:tc>
          <w:tcPr>
            <w:tcW w:w="3637"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5. Desarrollar la estrategia Formador de Formadores con el fin de socializar y multiplicar competencias y habilidades que mejoren la prestación del servicio bajo estándares de calidad y calidez que el ciudadano demande del ICBF en todo el territorio nacional. </w:t>
            </w:r>
          </w:p>
        </w:tc>
        <w:tc>
          <w:tcPr>
            <w:tcW w:w="3394"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Dirección de Servicios y Atención </w:t>
            </w:r>
          </w:p>
        </w:tc>
        <w:tc>
          <w:tcPr>
            <w:tcW w:w="1753"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Octubre de 2015</w:t>
            </w:r>
          </w:p>
        </w:tc>
      </w:tr>
      <w:tr w:rsidR="00611F09" w:rsidRPr="000B44E5" w:rsidTr="001804CA">
        <w:trPr>
          <w:trHeight w:val="1200"/>
          <w:jc w:val="center"/>
        </w:trPr>
        <w:tc>
          <w:tcPr>
            <w:tcW w:w="3637"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6. Articular con Entes territoriales como Gobernaciones y Alcaldías municipales a priorizar, para crear la Red Nacional de la Línea 106 dirigida a escuchar la voz de los Niños, Niñas y Adolescentes.</w:t>
            </w:r>
          </w:p>
        </w:tc>
        <w:tc>
          <w:tcPr>
            <w:tcW w:w="3394"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Dirección de Servicios y Atención </w:t>
            </w:r>
          </w:p>
        </w:tc>
        <w:tc>
          <w:tcPr>
            <w:tcW w:w="1753"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Noviembre de 2015</w:t>
            </w:r>
          </w:p>
        </w:tc>
      </w:tr>
      <w:tr w:rsidR="00611F09" w:rsidRPr="000B44E5" w:rsidTr="001804CA">
        <w:trPr>
          <w:trHeight w:val="2103"/>
          <w:jc w:val="center"/>
        </w:trPr>
        <w:tc>
          <w:tcPr>
            <w:tcW w:w="3637"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7. Realizar el diagnóstico para la estructuración del Modelo de Atención, buscando la estandarización del proceso de Servicios y Atención a Nivel Nacional, determinando tiempos de desplazamientos a Centros Zonales, áreas de  influencia, volumen de peticiones y modalidades con el fin de mejorar el servicio prestado </w:t>
            </w:r>
            <w:r w:rsidR="000B44E5" w:rsidRPr="001804CA">
              <w:rPr>
                <w:rFonts w:ascii="Arial" w:hAnsi="Arial" w:cs="Arial"/>
                <w:sz w:val="18"/>
              </w:rPr>
              <w:t>p</w:t>
            </w:r>
            <w:r w:rsidRPr="001804CA">
              <w:rPr>
                <w:rFonts w:ascii="Arial" w:hAnsi="Arial" w:cs="Arial"/>
                <w:sz w:val="18"/>
              </w:rPr>
              <w:t>or el ICBF en cada uno de sus canales y puntos de atención.</w:t>
            </w:r>
          </w:p>
        </w:tc>
        <w:tc>
          <w:tcPr>
            <w:tcW w:w="3394"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 xml:space="preserve">Dirección de Servicios y Atención </w:t>
            </w:r>
          </w:p>
        </w:tc>
        <w:tc>
          <w:tcPr>
            <w:tcW w:w="1753" w:type="dxa"/>
            <w:shd w:val="clear" w:color="auto" w:fill="auto"/>
            <w:hideMark/>
          </w:tcPr>
          <w:p w:rsidR="00611F09" w:rsidRPr="001804CA" w:rsidRDefault="00611F09" w:rsidP="004104BC">
            <w:pPr>
              <w:spacing w:after="0" w:line="240" w:lineRule="auto"/>
              <w:jc w:val="both"/>
              <w:rPr>
                <w:rFonts w:ascii="Arial" w:hAnsi="Arial" w:cs="Arial"/>
                <w:sz w:val="18"/>
              </w:rPr>
            </w:pPr>
            <w:r w:rsidRPr="001804CA">
              <w:rPr>
                <w:rFonts w:ascii="Arial" w:hAnsi="Arial" w:cs="Arial"/>
                <w:sz w:val="18"/>
              </w:rPr>
              <w:t>Noviembre de 2015</w:t>
            </w:r>
          </w:p>
        </w:tc>
      </w:tr>
    </w:tbl>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i/>
        </w:rPr>
      </w:pPr>
      <w:r w:rsidRPr="001A78F2">
        <w:rPr>
          <w:rFonts w:ascii="Arial" w:hAnsi="Arial" w:cs="Arial"/>
          <w:b/>
        </w:rPr>
        <w:t>Actividad 1.</w:t>
      </w:r>
      <w:r w:rsidRPr="008C1CA7">
        <w:rPr>
          <w:rFonts w:ascii="Arial" w:hAnsi="Arial" w:cs="Arial"/>
        </w:rPr>
        <w:t xml:space="preserve"> </w:t>
      </w:r>
      <w:r w:rsidRPr="00A77FB0">
        <w:rPr>
          <w:rFonts w:ascii="Arial" w:hAnsi="Arial" w:cs="Arial"/>
          <w:i/>
        </w:rPr>
        <w:t>Publicar en página WEB del ICBF los informes mensuales de Peticiones, Quejas, Reclamos y Sugerencias para consulta del ciudadano, los cuales se encuentran publicados a la fecha únicamente en la intranet de la Entidad.</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sz w:val="20"/>
        </w:rPr>
      </w:pPr>
      <w:r w:rsidRPr="00A77FB0">
        <w:rPr>
          <w:rFonts w:ascii="Arial" w:hAnsi="Arial" w:cs="Arial"/>
        </w:rPr>
        <w:t>Se ingresa a la página web a la siguiente ruta y se encuentran ubicados los informes mensuales de la vigencia 2015</w:t>
      </w:r>
      <w:r w:rsidRPr="00A77FB0">
        <w:rPr>
          <w:rFonts w:ascii="Arial" w:hAnsi="Arial" w:cs="Arial"/>
          <w:sz w:val="20"/>
        </w:rPr>
        <w:t xml:space="preserve">: </w:t>
      </w:r>
    </w:p>
    <w:p w:rsidR="00611F09" w:rsidRPr="00A77FB0" w:rsidRDefault="00611F09" w:rsidP="004104BC">
      <w:pPr>
        <w:spacing w:after="0" w:line="240" w:lineRule="auto"/>
        <w:rPr>
          <w:rFonts w:ascii="Arial" w:hAnsi="Arial" w:cs="Arial"/>
          <w:sz w:val="20"/>
        </w:rPr>
      </w:pPr>
    </w:p>
    <w:p w:rsidR="00611F09" w:rsidRPr="00A77FB0" w:rsidRDefault="00611F09" w:rsidP="004104BC">
      <w:pPr>
        <w:spacing w:after="0" w:line="240" w:lineRule="auto"/>
        <w:rPr>
          <w:rFonts w:ascii="Arial" w:hAnsi="Arial" w:cs="Arial"/>
          <w:sz w:val="18"/>
        </w:rPr>
      </w:pPr>
      <w:r w:rsidRPr="00A77FB0">
        <w:rPr>
          <w:rFonts w:ascii="Arial" w:hAnsi="Arial" w:cs="Arial"/>
          <w:sz w:val="18"/>
        </w:rPr>
        <w:t>http://www.icbf.gov.co/portal/page/portal/PortalICBF/Servicios/BoletinPQRS/PQRS015</w:t>
      </w:r>
    </w:p>
    <w:p w:rsidR="001804CA" w:rsidRDefault="001804CA" w:rsidP="004104BC">
      <w:pPr>
        <w:pStyle w:val="Descripcin1"/>
        <w:keepNext/>
        <w:spacing w:after="0" w:line="240" w:lineRule="auto"/>
        <w:jc w:val="center"/>
        <w:rPr>
          <w:rFonts w:ascii="Arial" w:hAnsi="Arial" w:cs="Arial"/>
          <w:sz w:val="16"/>
        </w:rPr>
      </w:pPr>
    </w:p>
    <w:p w:rsidR="00611F09" w:rsidRPr="001804CA" w:rsidRDefault="00611F09" w:rsidP="004104BC">
      <w:pPr>
        <w:pStyle w:val="Descripcin1"/>
        <w:keepNext/>
        <w:spacing w:after="0" w:line="240" w:lineRule="auto"/>
        <w:jc w:val="center"/>
        <w:rPr>
          <w:rFonts w:ascii="Arial" w:hAnsi="Arial" w:cs="Arial"/>
          <w:sz w:val="16"/>
        </w:rPr>
      </w:pPr>
      <w:r w:rsidRPr="001804CA">
        <w:rPr>
          <w:rFonts w:ascii="Arial" w:hAnsi="Arial" w:cs="Arial"/>
          <w:sz w:val="16"/>
        </w:rPr>
        <w:t xml:space="preserve">Ilustración </w:t>
      </w:r>
      <w:r w:rsidRPr="001804CA">
        <w:rPr>
          <w:rFonts w:ascii="Arial" w:hAnsi="Arial" w:cs="Arial"/>
          <w:sz w:val="16"/>
        </w:rPr>
        <w:fldChar w:fldCharType="begin"/>
      </w:r>
      <w:r w:rsidRPr="001804CA">
        <w:rPr>
          <w:rFonts w:ascii="Arial" w:hAnsi="Arial" w:cs="Arial"/>
          <w:sz w:val="16"/>
        </w:rPr>
        <w:instrText xml:space="preserve"> SEQ Ilustración \* ARABIC </w:instrText>
      </w:r>
      <w:r w:rsidRPr="001804CA">
        <w:rPr>
          <w:rFonts w:ascii="Arial" w:hAnsi="Arial" w:cs="Arial"/>
          <w:sz w:val="16"/>
        </w:rPr>
        <w:fldChar w:fldCharType="separate"/>
      </w:r>
      <w:r w:rsidR="002341D9" w:rsidRPr="001804CA">
        <w:rPr>
          <w:rFonts w:ascii="Arial" w:hAnsi="Arial" w:cs="Arial"/>
          <w:noProof/>
          <w:sz w:val="16"/>
        </w:rPr>
        <w:t>12</w:t>
      </w:r>
      <w:r w:rsidRPr="001804CA">
        <w:rPr>
          <w:rFonts w:ascii="Arial" w:hAnsi="Arial" w:cs="Arial"/>
          <w:sz w:val="16"/>
        </w:rPr>
        <w:fldChar w:fldCharType="end"/>
      </w:r>
      <w:r w:rsidRPr="001804CA">
        <w:rPr>
          <w:rFonts w:ascii="Arial" w:hAnsi="Arial" w:cs="Arial"/>
          <w:sz w:val="16"/>
        </w:rPr>
        <w:t xml:space="preserve">. </w:t>
      </w:r>
      <w:r w:rsidRPr="001804CA">
        <w:rPr>
          <w:rFonts w:ascii="Arial" w:hAnsi="Arial" w:cs="Arial"/>
          <w:b w:val="0"/>
          <w:sz w:val="16"/>
        </w:rPr>
        <w:t xml:space="preserve"> Informes de Quejas, reclamos y sugerencias vigencia 2015.</w:t>
      </w:r>
      <w:r w:rsidR="00FB3361" w:rsidRPr="001804CA">
        <w:rPr>
          <w:rFonts w:ascii="Arial" w:hAnsi="Arial" w:cs="Arial"/>
          <w:noProof/>
          <w:lang w:val="es-CO" w:eastAsia="es-CO"/>
        </w:rPr>
        <w:t xml:space="preserve"> </w:t>
      </w:r>
      <w:r w:rsidR="00FB3C1D" w:rsidRPr="001804CA">
        <w:rPr>
          <w:rFonts w:ascii="Arial" w:hAnsi="Arial" w:cs="Arial"/>
          <w:noProof/>
          <w:lang w:val="es-CO" w:eastAsia="es-CO"/>
        </w:rPr>
        <w:drawing>
          <wp:inline distT="0" distB="0" distL="0" distR="0" wp14:anchorId="5491AE89" wp14:editId="73E1ADA2">
            <wp:extent cx="5688330" cy="3197860"/>
            <wp:effectExtent l="0" t="0" r="7620" b="254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88330" cy="3197860"/>
                    </a:xfrm>
                    <a:prstGeom prst="rect">
                      <a:avLst/>
                    </a:prstGeom>
                    <a:noFill/>
                    <a:ln>
                      <a:noFill/>
                    </a:ln>
                  </pic:spPr>
                </pic:pic>
              </a:graphicData>
            </a:graphic>
          </wp:inline>
        </w:drawing>
      </w:r>
    </w:p>
    <w:p w:rsidR="00FB3361" w:rsidRPr="00A77FB0" w:rsidRDefault="00FB3361" w:rsidP="004104BC">
      <w:pPr>
        <w:spacing w:after="0" w:line="240" w:lineRule="auto"/>
        <w:jc w:val="both"/>
        <w:rPr>
          <w:rFonts w:ascii="Arial" w:hAnsi="Arial" w:cs="Arial"/>
          <w:b/>
        </w:rPr>
      </w:pPr>
    </w:p>
    <w:p w:rsidR="00611F09" w:rsidRPr="00A77FB0" w:rsidRDefault="00611F09" w:rsidP="004104BC">
      <w:pPr>
        <w:spacing w:after="0" w:line="240" w:lineRule="auto"/>
        <w:jc w:val="both"/>
        <w:rPr>
          <w:rFonts w:ascii="Arial" w:hAnsi="Arial" w:cs="Arial"/>
          <w:i/>
        </w:rPr>
      </w:pPr>
      <w:r w:rsidRPr="001A78F2">
        <w:rPr>
          <w:rFonts w:ascii="Arial" w:hAnsi="Arial" w:cs="Arial"/>
          <w:b/>
        </w:rPr>
        <w:t>Actividad 2.</w:t>
      </w:r>
      <w:r w:rsidRPr="008C1CA7">
        <w:rPr>
          <w:rFonts w:ascii="Arial" w:hAnsi="Arial" w:cs="Arial"/>
        </w:rPr>
        <w:t xml:space="preserve"> </w:t>
      </w:r>
      <w:r w:rsidRPr="00A77FB0">
        <w:rPr>
          <w:rFonts w:ascii="Arial" w:hAnsi="Arial" w:cs="Arial"/>
          <w:i/>
        </w:rPr>
        <w:t>Actualizar y Ajustar los Procesos y Procedimientos de Peticiones, Quejas, Reclamos, Denuncias y Sugerencias, al igual que su normatividad vigente.</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La Dirección de Servicios y atención, tiene publicados los siguientes procedimientos:</w:t>
      </w:r>
    </w:p>
    <w:p w:rsidR="00611F09" w:rsidRPr="00A77FB0" w:rsidRDefault="00611F09" w:rsidP="004104BC">
      <w:pPr>
        <w:spacing w:after="0" w:line="240" w:lineRule="auto"/>
        <w:jc w:val="both"/>
        <w:rPr>
          <w:rFonts w:ascii="Arial" w:hAnsi="Arial" w:cs="Arial"/>
        </w:rPr>
      </w:pPr>
    </w:p>
    <w:p w:rsidR="00611F09" w:rsidRPr="00A77FB0" w:rsidRDefault="00611F09" w:rsidP="004104BC">
      <w:pPr>
        <w:numPr>
          <w:ilvl w:val="0"/>
          <w:numId w:val="34"/>
        </w:numPr>
        <w:spacing w:after="0" w:line="240" w:lineRule="auto"/>
        <w:jc w:val="both"/>
        <w:rPr>
          <w:rFonts w:ascii="Arial" w:hAnsi="Arial" w:cs="Arial"/>
        </w:rPr>
      </w:pPr>
      <w:r w:rsidRPr="00A77FB0">
        <w:rPr>
          <w:rFonts w:ascii="Arial" w:hAnsi="Arial" w:cs="Arial"/>
        </w:rPr>
        <w:t>Procedimiento Para la Constatación de Denuncias V11</w:t>
      </w:r>
    </w:p>
    <w:p w:rsidR="00611F09" w:rsidRPr="00A77FB0" w:rsidRDefault="00611F09" w:rsidP="004104BC">
      <w:pPr>
        <w:numPr>
          <w:ilvl w:val="0"/>
          <w:numId w:val="34"/>
        </w:numPr>
        <w:spacing w:after="0" w:line="240" w:lineRule="auto"/>
        <w:jc w:val="both"/>
        <w:rPr>
          <w:rFonts w:ascii="Arial" w:hAnsi="Arial" w:cs="Arial"/>
        </w:rPr>
      </w:pPr>
      <w:r w:rsidRPr="00A77FB0">
        <w:rPr>
          <w:rFonts w:ascii="Arial" w:hAnsi="Arial" w:cs="Arial"/>
        </w:rPr>
        <w:t>Procedimiento Atención de Peticiones de Trámite Extraprocesal de Asistencia y Asesoría v2</w:t>
      </w:r>
    </w:p>
    <w:p w:rsidR="00611F09" w:rsidRPr="00A77FB0" w:rsidRDefault="00611F09" w:rsidP="004104BC">
      <w:pPr>
        <w:numPr>
          <w:ilvl w:val="0"/>
          <w:numId w:val="34"/>
        </w:numPr>
        <w:spacing w:after="0" w:line="240" w:lineRule="auto"/>
        <w:jc w:val="both"/>
        <w:rPr>
          <w:rFonts w:ascii="Arial" w:hAnsi="Arial" w:cs="Arial"/>
        </w:rPr>
      </w:pPr>
      <w:r w:rsidRPr="00A77FB0">
        <w:rPr>
          <w:rFonts w:ascii="Arial" w:hAnsi="Arial" w:cs="Arial"/>
        </w:rPr>
        <w:t>Procedimiento Atención de Peticiones v3</w:t>
      </w:r>
    </w:p>
    <w:p w:rsidR="00611F09" w:rsidRPr="00A77FB0" w:rsidRDefault="00611F09" w:rsidP="004104BC">
      <w:pPr>
        <w:numPr>
          <w:ilvl w:val="0"/>
          <w:numId w:val="34"/>
        </w:numPr>
        <w:spacing w:after="0" w:line="240" w:lineRule="auto"/>
        <w:jc w:val="both"/>
        <w:rPr>
          <w:rFonts w:ascii="Arial" w:hAnsi="Arial" w:cs="Arial"/>
        </w:rPr>
      </w:pPr>
      <w:r w:rsidRPr="00A77FB0">
        <w:rPr>
          <w:rFonts w:ascii="Arial" w:hAnsi="Arial" w:cs="Arial"/>
        </w:rPr>
        <w:t>Procedimiento Atención Quejas y Reclamos v3</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De igual manera y durante la vigencia 2015, los procesos de la entidad actualizaron su documentación con el acompañamiento de la Subdirección de Mejoramiento Organizacional junto con la firma TZ´INKIN AAJ S.A.S (Contrato N° 1133 de 2015).  De manera particular</w:t>
      </w:r>
      <w:r w:rsidR="006C24E4" w:rsidRPr="00A77FB0">
        <w:rPr>
          <w:rFonts w:ascii="Arial" w:hAnsi="Arial" w:cs="Arial"/>
        </w:rPr>
        <w:t xml:space="preserve"> para el proceso de Atención y S</w:t>
      </w:r>
      <w:r w:rsidRPr="00A77FB0">
        <w:rPr>
          <w:rFonts w:ascii="Arial" w:hAnsi="Arial" w:cs="Arial"/>
        </w:rPr>
        <w:t xml:space="preserve">ervicio al </w:t>
      </w:r>
      <w:r w:rsidR="006C24E4" w:rsidRPr="00A77FB0">
        <w:rPr>
          <w:rFonts w:ascii="Arial" w:hAnsi="Arial" w:cs="Arial"/>
        </w:rPr>
        <w:t>C</w:t>
      </w:r>
      <w:r w:rsidRPr="00A77FB0">
        <w:rPr>
          <w:rFonts w:ascii="Arial" w:hAnsi="Arial" w:cs="Arial"/>
        </w:rPr>
        <w:t>iudadano se realizaron las siguientes actualizaciones o modificaciones:</w:t>
      </w:r>
    </w:p>
    <w:p w:rsidR="00611F09" w:rsidRPr="00A77FB0" w:rsidRDefault="00611F09" w:rsidP="004104BC">
      <w:pPr>
        <w:spacing w:after="0" w:line="240" w:lineRule="auto"/>
        <w:jc w:val="both"/>
        <w:rPr>
          <w:rFonts w:ascii="Arial" w:hAnsi="Arial" w:cs="Arial"/>
        </w:rPr>
      </w:pP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Caracterización del Proceso Gestión de Servicio y Atención</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Administración de Canales (nuevo)</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Cultura para el Servicio (nuevo)</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Modelo de Servicio (nuevo)</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Caracterización de usuarios (nuevo)</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Medición de la satisfacción (nuevo)</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Constatación Denuncias (modificado)</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Atención de Peticiones (modificado)</w:t>
      </w:r>
    </w:p>
    <w:p w:rsidR="00611F09" w:rsidRPr="00A77FB0" w:rsidRDefault="00611F09" w:rsidP="004104BC">
      <w:pPr>
        <w:numPr>
          <w:ilvl w:val="0"/>
          <w:numId w:val="35"/>
        </w:numPr>
        <w:spacing w:after="0" w:line="240" w:lineRule="auto"/>
        <w:jc w:val="both"/>
        <w:rPr>
          <w:rFonts w:ascii="Arial" w:hAnsi="Arial" w:cs="Arial"/>
        </w:rPr>
      </w:pPr>
      <w:r w:rsidRPr="00A77FB0">
        <w:rPr>
          <w:rFonts w:ascii="Arial" w:hAnsi="Arial" w:cs="Arial"/>
        </w:rPr>
        <w:t>Atención de Quejas, reclamos y sugerencias (modificado).</w:t>
      </w:r>
    </w:p>
    <w:p w:rsidR="00611F09" w:rsidRPr="00A77FB0" w:rsidRDefault="00611F09" w:rsidP="004104BC">
      <w:pPr>
        <w:spacing w:after="0" w:line="240" w:lineRule="auto"/>
        <w:jc w:val="both"/>
        <w:rPr>
          <w:rFonts w:ascii="Arial" w:hAnsi="Arial" w:cs="Arial"/>
          <w:i/>
          <w:color w:val="0070C0"/>
        </w:rPr>
      </w:pPr>
    </w:p>
    <w:p w:rsidR="00611F09" w:rsidRPr="00A77FB0" w:rsidRDefault="00611F09" w:rsidP="004104BC">
      <w:pPr>
        <w:spacing w:after="0" w:line="240" w:lineRule="auto"/>
        <w:jc w:val="both"/>
        <w:rPr>
          <w:rFonts w:ascii="Arial" w:hAnsi="Arial" w:cs="Arial"/>
          <w:i/>
        </w:rPr>
      </w:pPr>
      <w:r w:rsidRPr="00A77FB0">
        <w:rPr>
          <w:rFonts w:ascii="Arial" w:hAnsi="Arial" w:cs="Arial"/>
          <w:b/>
        </w:rPr>
        <w:t>Actividad 3.</w:t>
      </w:r>
      <w:r w:rsidRPr="00A77FB0">
        <w:rPr>
          <w:rFonts w:ascii="Arial" w:hAnsi="Arial" w:cs="Arial"/>
        </w:rPr>
        <w:t xml:space="preserve"> </w:t>
      </w:r>
      <w:r w:rsidRPr="00A77FB0">
        <w:rPr>
          <w:rFonts w:ascii="Arial" w:hAnsi="Arial" w:cs="Arial"/>
          <w:i/>
        </w:rPr>
        <w:t>Revisar y ajustar de manera conjunta con la oficina asesora de comunicaciones y las áreas misionales el Portafolio de Servicios del ICBF</w:t>
      </w:r>
    </w:p>
    <w:p w:rsidR="00611F09" w:rsidRPr="00A77FB0" w:rsidRDefault="00611F09" w:rsidP="004104BC">
      <w:pPr>
        <w:spacing w:after="0" w:line="240" w:lineRule="auto"/>
        <w:jc w:val="both"/>
        <w:rPr>
          <w:rFonts w:ascii="Arial" w:hAnsi="Arial" w:cs="Arial"/>
          <w:i/>
        </w:rPr>
      </w:pPr>
    </w:p>
    <w:p w:rsidR="00611F09" w:rsidRPr="00A77FB0" w:rsidRDefault="00611F09" w:rsidP="004104BC">
      <w:pPr>
        <w:spacing w:after="0" w:line="240" w:lineRule="auto"/>
        <w:jc w:val="both"/>
        <w:rPr>
          <w:rFonts w:ascii="Arial" w:hAnsi="Arial" w:cs="Arial"/>
          <w:i/>
          <w:color w:val="0070C0"/>
        </w:rPr>
      </w:pPr>
      <w:r w:rsidRPr="00A77FB0">
        <w:rPr>
          <w:rFonts w:ascii="Arial" w:hAnsi="Arial" w:cs="Arial"/>
        </w:rPr>
        <w:t>Respecto a esta actividad, la Dirección de Servicios y Atención adelantó dicha gestión con los a</w:t>
      </w:r>
      <w:r w:rsidR="006C24E4" w:rsidRPr="00A77FB0">
        <w:rPr>
          <w:rFonts w:ascii="Arial" w:hAnsi="Arial" w:cs="Arial"/>
        </w:rPr>
        <w:t xml:space="preserve">portes de las áreas misionales </w:t>
      </w:r>
      <w:r w:rsidRPr="00A77FB0">
        <w:rPr>
          <w:rFonts w:ascii="Arial" w:hAnsi="Arial" w:cs="Arial"/>
        </w:rPr>
        <w:t>a excepción de la Di</w:t>
      </w:r>
      <w:r w:rsidR="006C24E4" w:rsidRPr="00A77FB0">
        <w:rPr>
          <w:rFonts w:ascii="Arial" w:hAnsi="Arial" w:cs="Arial"/>
        </w:rPr>
        <w:t>rección de Niñez y Adolescencia</w:t>
      </w:r>
      <w:r w:rsidRPr="00A77FB0">
        <w:rPr>
          <w:rFonts w:ascii="Arial" w:hAnsi="Arial" w:cs="Arial"/>
        </w:rPr>
        <w:t>, dificultando la obtención del producto final (Portafolio de Servicios del ICBF), por lo anterior ésta actividad requiere ser continuada y finalizada en la vigencia 2016.</w:t>
      </w:r>
    </w:p>
    <w:p w:rsidR="00611F09" w:rsidRPr="00A77FB0" w:rsidRDefault="00611F09" w:rsidP="004104BC">
      <w:pPr>
        <w:spacing w:after="0" w:line="240" w:lineRule="auto"/>
        <w:jc w:val="both"/>
        <w:rPr>
          <w:rFonts w:ascii="Arial" w:hAnsi="Arial" w:cs="Arial"/>
          <w:i/>
          <w:color w:val="0070C0"/>
        </w:rPr>
      </w:pPr>
    </w:p>
    <w:p w:rsidR="00611F09" w:rsidRPr="00A77FB0" w:rsidRDefault="00611F09" w:rsidP="004104BC">
      <w:pPr>
        <w:spacing w:after="0" w:line="240" w:lineRule="auto"/>
        <w:jc w:val="both"/>
        <w:rPr>
          <w:rFonts w:ascii="Arial" w:hAnsi="Arial" w:cs="Arial"/>
          <w:i/>
        </w:rPr>
      </w:pPr>
      <w:r w:rsidRPr="00A77FB0">
        <w:rPr>
          <w:rFonts w:ascii="Arial" w:hAnsi="Arial" w:cs="Arial"/>
          <w:b/>
        </w:rPr>
        <w:t>Actividad 4.</w:t>
      </w:r>
      <w:r w:rsidRPr="00A77FB0">
        <w:rPr>
          <w:rFonts w:ascii="Arial" w:hAnsi="Arial" w:cs="Arial"/>
        </w:rPr>
        <w:t xml:space="preserve"> </w:t>
      </w:r>
      <w:r w:rsidRPr="00A77FB0">
        <w:rPr>
          <w:rFonts w:ascii="Arial" w:hAnsi="Arial" w:cs="Arial"/>
          <w:i/>
        </w:rPr>
        <w:t>Implementar Nuevos Mecanismos de Medición de la Satisfacción y Percepción del servicio entregado al ciudadano con el fin de generar acciones de mejora en la prestación y atención al ciudadano</w:t>
      </w:r>
    </w:p>
    <w:p w:rsidR="00611F09" w:rsidRPr="00A77FB0" w:rsidRDefault="00611F09" w:rsidP="004104BC">
      <w:pPr>
        <w:spacing w:after="0" w:line="240" w:lineRule="auto"/>
        <w:jc w:val="both"/>
        <w:rPr>
          <w:rFonts w:ascii="Arial" w:hAnsi="Arial" w:cs="Arial"/>
          <w:i/>
        </w:rPr>
      </w:pPr>
    </w:p>
    <w:p w:rsidR="00611F09" w:rsidRPr="00A77FB0" w:rsidRDefault="00611F09" w:rsidP="004104BC">
      <w:pPr>
        <w:spacing w:after="0" w:line="240" w:lineRule="auto"/>
        <w:jc w:val="both"/>
        <w:rPr>
          <w:rFonts w:ascii="Arial" w:hAnsi="Arial" w:cs="Arial"/>
        </w:rPr>
      </w:pPr>
      <w:r w:rsidRPr="00A77FB0">
        <w:rPr>
          <w:rFonts w:ascii="Arial" w:hAnsi="Arial" w:cs="Arial"/>
        </w:rPr>
        <w:t xml:space="preserve">La Dirección de Servicios y Atención junto con las áreas misionales </w:t>
      </w:r>
      <w:r w:rsidR="00A3195B" w:rsidRPr="00A77FB0">
        <w:rPr>
          <w:rFonts w:ascii="Arial" w:hAnsi="Arial" w:cs="Arial"/>
        </w:rPr>
        <w:t xml:space="preserve">elaboró </w:t>
      </w:r>
      <w:r w:rsidRPr="00A77FB0">
        <w:rPr>
          <w:rFonts w:ascii="Arial" w:hAnsi="Arial" w:cs="Arial"/>
        </w:rPr>
        <w:t>la estrategia de medición de satisfacción para el 2015, la cual incluía nuevos mecanismos, diferentes a las encuestas cara a cara, como por ejemplo el cliente incógnito y los grupos focales. Para desarrollar dicha estrategia, se adelantó el Concurso de Méritos Abierto CMA-005-2015, el cual fue declarado desierto el 09/09/2015 mediante Resolución 6710.</w:t>
      </w:r>
    </w:p>
    <w:p w:rsidR="00611F09" w:rsidRPr="00A77FB0" w:rsidRDefault="00611F09" w:rsidP="004104BC">
      <w:pPr>
        <w:spacing w:after="0" w:line="240" w:lineRule="auto"/>
        <w:jc w:val="both"/>
        <w:rPr>
          <w:rFonts w:ascii="Arial" w:hAnsi="Arial" w:cs="Arial"/>
        </w:rPr>
      </w:pPr>
    </w:p>
    <w:p w:rsidR="00611F09" w:rsidRPr="00E45893" w:rsidRDefault="00611F09" w:rsidP="004104BC">
      <w:pPr>
        <w:spacing w:after="0" w:line="240" w:lineRule="auto"/>
        <w:jc w:val="both"/>
        <w:rPr>
          <w:rFonts w:ascii="Arial" w:hAnsi="Arial" w:cs="Arial"/>
        </w:rPr>
      </w:pPr>
      <w:r w:rsidRPr="00A77FB0">
        <w:rPr>
          <w:rFonts w:ascii="Arial" w:hAnsi="Arial" w:cs="Arial"/>
        </w:rPr>
        <w:t>Es así como con la Dirección de Planeación y Control de la Gestión, se aplicó una encuesta telefónica a través del Centro de Contacto, como nuevo mecanismo de medición de la satisfacción. Se aplicaron 2.790 encuestas telefónicas a los ciudadanos que acudieron por información y orientación a los puntos de atención presencial del ICBF en los niveles zonal, regional y nacional, entre los meses de septiembre y octubre de 2015, alcanzando un nivel de satisfacción del 79%</w:t>
      </w:r>
      <w:r w:rsidRPr="00A77FB0">
        <w:rPr>
          <w:rStyle w:val="Refdenotaalpie"/>
          <w:rFonts w:ascii="Arial" w:hAnsi="Arial" w:cs="Arial"/>
        </w:rPr>
        <w:footnoteReference w:id="5"/>
      </w:r>
      <w:r w:rsidRPr="00A77FB0">
        <w:rPr>
          <w:rFonts w:ascii="Arial" w:hAnsi="Arial" w:cs="Arial"/>
        </w:rPr>
        <w:t>.  Los resultados se socializaron vía videoconferencia a los responsables de servicios y atención d</w:t>
      </w:r>
      <w:r w:rsidRPr="001A78F2">
        <w:rPr>
          <w:rFonts w:ascii="Arial" w:hAnsi="Arial" w:cs="Arial"/>
        </w:rPr>
        <w:t>e las regionales los días 1</w:t>
      </w:r>
      <w:r w:rsidR="00E604C6" w:rsidRPr="00E45893">
        <w:rPr>
          <w:rFonts w:ascii="Arial" w:hAnsi="Arial" w:cs="Arial"/>
        </w:rPr>
        <w:t>4, 16 y 18 de diciembre de 2015</w:t>
      </w:r>
      <w:r w:rsidRPr="00E45893">
        <w:rPr>
          <w:rFonts w:ascii="Arial" w:hAnsi="Arial" w:cs="Arial"/>
        </w:rPr>
        <w:t xml:space="preserve"> y vía correo electrónico con los Directores Regionales el 22 de diciembre de 2015.</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 xml:space="preserve">La evidencia aportada por la Dirección de Servicios y Atención permitió </w:t>
      </w:r>
      <w:r w:rsidR="00A3195B" w:rsidRPr="00A77FB0">
        <w:rPr>
          <w:rFonts w:ascii="Arial" w:hAnsi="Arial" w:cs="Arial"/>
        </w:rPr>
        <w:t>comprobar</w:t>
      </w:r>
      <w:r w:rsidRPr="00A77FB0">
        <w:rPr>
          <w:rFonts w:ascii="Arial" w:hAnsi="Arial" w:cs="Arial"/>
        </w:rPr>
        <w:t xml:space="preserve"> que la actividad finalizó en el mes de </w:t>
      </w:r>
      <w:r w:rsidR="00715E7B" w:rsidRPr="00A77FB0">
        <w:rPr>
          <w:rFonts w:ascii="Arial" w:hAnsi="Arial" w:cs="Arial"/>
        </w:rPr>
        <w:t xml:space="preserve">diciembre </w:t>
      </w:r>
      <w:r w:rsidRPr="00A77FB0">
        <w:rPr>
          <w:rFonts w:ascii="Arial" w:hAnsi="Arial" w:cs="Arial"/>
        </w:rPr>
        <w:t>de 2015, dando cumplimiento a la fecha determinada inicialmente en el plan.</w:t>
      </w:r>
    </w:p>
    <w:p w:rsidR="00611F09" w:rsidRPr="00A77FB0" w:rsidRDefault="00611F09" w:rsidP="004104BC">
      <w:pPr>
        <w:spacing w:after="0" w:line="240" w:lineRule="auto"/>
        <w:jc w:val="both"/>
        <w:rPr>
          <w:rFonts w:ascii="Arial" w:hAnsi="Arial" w:cs="Arial"/>
          <w:i/>
        </w:rPr>
      </w:pPr>
    </w:p>
    <w:p w:rsidR="00611F09" w:rsidRPr="00A77FB0" w:rsidRDefault="00611F09" w:rsidP="004104BC">
      <w:pPr>
        <w:spacing w:after="0" w:line="240" w:lineRule="auto"/>
        <w:jc w:val="both"/>
        <w:rPr>
          <w:rFonts w:ascii="Arial" w:hAnsi="Arial" w:cs="Arial"/>
          <w:i/>
        </w:rPr>
      </w:pPr>
      <w:r w:rsidRPr="00A77FB0">
        <w:rPr>
          <w:rFonts w:ascii="Arial" w:hAnsi="Arial" w:cs="Arial"/>
          <w:b/>
        </w:rPr>
        <w:t>Actividad 5.</w:t>
      </w:r>
      <w:r w:rsidRPr="00A77FB0">
        <w:rPr>
          <w:rFonts w:ascii="Arial" w:hAnsi="Arial" w:cs="Arial"/>
        </w:rPr>
        <w:t xml:space="preserve"> </w:t>
      </w:r>
      <w:r w:rsidRPr="00A77FB0">
        <w:rPr>
          <w:rFonts w:ascii="Arial" w:hAnsi="Arial" w:cs="Arial"/>
          <w:i/>
        </w:rPr>
        <w:t>Desarrollar la estrategia Formador de Formadores con el fin de socializar y multiplicar competencias y habilidades que mejoren la prestación del servicio bajo estándares de calidad y calidez que el ciudadano demande del ICBF en todo el territorio nacional.</w:t>
      </w:r>
    </w:p>
    <w:p w:rsidR="00611F09" w:rsidRPr="00A77FB0" w:rsidRDefault="00611F09" w:rsidP="004104BC">
      <w:pPr>
        <w:spacing w:after="0" w:line="240" w:lineRule="auto"/>
        <w:jc w:val="both"/>
        <w:rPr>
          <w:rFonts w:ascii="Arial" w:hAnsi="Arial" w:cs="Arial"/>
          <w:i/>
        </w:rPr>
      </w:pPr>
    </w:p>
    <w:p w:rsidR="00611F09" w:rsidRPr="00A77FB0" w:rsidRDefault="00611F09" w:rsidP="004104BC">
      <w:pPr>
        <w:spacing w:after="0" w:line="240" w:lineRule="auto"/>
        <w:jc w:val="both"/>
        <w:rPr>
          <w:rFonts w:ascii="Arial" w:hAnsi="Arial" w:cs="Arial"/>
        </w:rPr>
      </w:pPr>
      <w:r w:rsidRPr="00A77FB0">
        <w:rPr>
          <w:rFonts w:ascii="Arial" w:hAnsi="Arial" w:cs="Arial"/>
        </w:rPr>
        <w:t xml:space="preserve">Respecto a esta actividad, la Dirección de Servicios y Atención adelantó las siguientes actividades:  </w:t>
      </w:r>
    </w:p>
    <w:p w:rsidR="00611F09" w:rsidRPr="00A77FB0" w:rsidRDefault="00611F09" w:rsidP="004104BC">
      <w:pPr>
        <w:spacing w:after="0" w:line="240" w:lineRule="auto"/>
        <w:jc w:val="both"/>
        <w:rPr>
          <w:rFonts w:ascii="Arial" w:hAnsi="Arial" w:cs="Arial"/>
        </w:rPr>
      </w:pPr>
    </w:p>
    <w:p w:rsidR="00611F09" w:rsidRPr="00A77FB0" w:rsidRDefault="00611F09" w:rsidP="004104BC">
      <w:pPr>
        <w:numPr>
          <w:ilvl w:val="0"/>
          <w:numId w:val="36"/>
        </w:numPr>
        <w:spacing w:after="0" w:line="240" w:lineRule="auto"/>
        <w:jc w:val="both"/>
        <w:rPr>
          <w:rFonts w:ascii="Arial" w:hAnsi="Arial" w:cs="Arial"/>
        </w:rPr>
      </w:pPr>
      <w:r w:rsidRPr="00A77FB0">
        <w:rPr>
          <w:rFonts w:ascii="Arial" w:hAnsi="Arial" w:cs="Arial"/>
        </w:rPr>
        <w:t xml:space="preserve">Se definió la estrategia y se obtuvo la aprobación de la misma y de los contenidos por parte de la Dirección de Gestión Humana. </w:t>
      </w:r>
    </w:p>
    <w:p w:rsidR="00611F09" w:rsidRPr="00A77FB0" w:rsidRDefault="00611F09" w:rsidP="004104BC">
      <w:pPr>
        <w:numPr>
          <w:ilvl w:val="0"/>
          <w:numId w:val="36"/>
        </w:numPr>
        <w:spacing w:after="0" w:line="240" w:lineRule="auto"/>
        <w:jc w:val="both"/>
        <w:rPr>
          <w:rFonts w:ascii="Arial" w:hAnsi="Arial" w:cs="Arial"/>
        </w:rPr>
      </w:pPr>
      <w:r w:rsidRPr="00A77FB0">
        <w:rPr>
          <w:rFonts w:ascii="Arial" w:hAnsi="Arial" w:cs="Arial"/>
        </w:rPr>
        <w:t xml:space="preserve">560 colaboradores de todo el país participaron en talleres de sensibilización en servicio humanizado, impartidos directamente por la Dirección de Servicios y Atención, en los siguientes eventos: </w:t>
      </w:r>
    </w:p>
    <w:p w:rsidR="00611F09" w:rsidRPr="00A77FB0" w:rsidRDefault="00611F09" w:rsidP="004104BC">
      <w:pPr>
        <w:spacing w:after="0" w:line="240" w:lineRule="auto"/>
        <w:ind w:left="720"/>
        <w:jc w:val="both"/>
        <w:rPr>
          <w:rFonts w:ascii="Arial" w:hAnsi="Arial" w:cs="Arial"/>
        </w:rPr>
      </w:pPr>
    </w:p>
    <w:p w:rsidR="00611F09" w:rsidRPr="00A77FB0" w:rsidRDefault="00611F09" w:rsidP="004104BC">
      <w:pPr>
        <w:numPr>
          <w:ilvl w:val="1"/>
          <w:numId w:val="36"/>
        </w:numPr>
        <w:spacing w:after="0" w:line="240" w:lineRule="auto"/>
        <w:jc w:val="both"/>
        <w:rPr>
          <w:rFonts w:ascii="Arial" w:hAnsi="Arial" w:cs="Arial"/>
        </w:rPr>
      </w:pPr>
      <w:r w:rsidRPr="00A77FB0">
        <w:rPr>
          <w:rFonts w:ascii="Arial" w:hAnsi="Arial" w:cs="Arial"/>
        </w:rPr>
        <w:t>TALLER “Atención con calidad, calidez y humanización al servicio del ciudadano”, realizado entre el 11 y el 15 de mayo de 2015 (Regional en Córdoba).</w:t>
      </w:r>
    </w:p>
    <w:p w:rsidR="00611F09" w:rsidRPr="00A77FB0" w:rsidRDefault="00611F09" w:rsidP="004104BC">
      <w:pPr>
        <w:numPr>
          <w:ilvl w:val="1"/>
          <w:numId w:val="36"/>
        </w:numPr>
        <w:spacing w:after="0" w:line="240" w:lineRule="auto"/>
        <w:jc w:val="both"/>
        <w:rPr>
          <w:rFonts w:ascii="Arial" w:hAnsi="Arial" w:cs="Arial"/>
        </w:rPr>
      </w:pPr>
      <w:r w:rsidRPr="00A77FB0">
        <w:rPr>
          <w:rFonts w:ascii="Arial" w:hAnsi="Arial" w:cs="Arial"/>
        </w:rPr>
        <w:t>TALLER de inducción a nuevos colaboradores ICBF “El Don del Servicio”, realizado de la mano de la Dirección de Gestión Humana vía videoconferencia el 20 de mayo de 2015.</w:t>
      </w:r>
    </w:p>
    <w:p w:rsidR="00611F09" w:rsidRPr="00A77FB0" w:rsidRDefault="00611F09" w:rsidP="004104BC">
      <w:pPr>
        <w:numPr>
          <w:ilvl w:val="1"/>
          <w:numId w:val="36"/>
        </w:numPr>
        <w:spacing w:after="0" w:line="240" w:lineRule="auto"/>
        <w:jc w:val="both"/>
        <w:rPr>
          <w:rFonts w:ascii="Arial" w:hAnsi="Arial" w:cs="Arial"/>
        </w:rPr>
      </w:pPr>
      <w:r w:rsidRPr="00A77FB0">
        <w:rPr>
          <w:rFonts w:ascii="Arial" w:hAnsi="Arial" w:cs="Arial"/>
        </w:rPr>
        <w:t>TALLER “Para vivir mejor, asegurándonos de la calidad”, realizado el 14 de julio de 2015 (Oficina Aseguramiento de la Calidad)</w:t>
      </w:r>
    </w:p>
    <w:p w:rsidR="00611F09" w:rsidRPr="00A77FB0" w:rsidRDefault="00611F09" w:rsidP="004104BC">
      <w:pPr>
        <w:numPr>
          <w:ilvl w:val="1"/>
          <w:numId w:val="36"/>
        </w:numPr>
        <w:spacing w:after="0" w:line="240" w:lineRule="auto"/>
        <w:jc w:val="both"/>
        <w:rPr>
          <w:rFonts w:ascii="Arial" w:hAnsi="Arial" w:cs="Arial"/>
        </w:rPr>
      </w:pPr>
      <w:r w:rsidRPr="00A77FB0">
        <w:rPr>
          <w:rFonts w:ascii="Arial" w:hAnsi="Arial" w:cs="Arial"/>
        </w:rPr>
        <w:t>TALLER de sensibilización “Formando Formadores en Servicio”, desarrollado el 26 de marzo y el 27 y 29 de abril de 2015 (Centro de Contacto del ICBF)</w:t>
      </w:r>
    </w:p>
    <w:p w:rsidR="00611F09" w:rsidRPr="00A77FB0" w:rsidRDefault="00611F09" w:rsidP="004104BC">
      <w:pPr>
        <w:numPr>
          <w:ilvl w:val="1"/>
          <w:numId w:val="36"/>
        </w:numPr>
        <w:spacing w:after="0" w:line="240" w:lineRule="auto"/>
        <w:jc w:val="both"/>
        <w:rPr>
          <w:rFonts w:ascii="Arial" w:hAnsi="Arial" w:cs="Arial"/>
        </w:rPr>
      </w:pPr>
      <w:r w:rsidRPr="00A77FB0">
        <w:rPr>
          <w:rFonts w:ascii="Arial" w:hAnsi="Arial" w:cs="Arial"/>
        </w:rPr>
        <w:t>TALLER de sensibilización y reinducción “Formando Formadores en Servicio”, se realizó los días 19, 20 y 21 de agosto de 2015,  se realizó en Bogotá este encuentro con las 33 regionales para aplicación Fase I, en la cual se realizó el entrenamiento y la entrega de metodología de la estrategia, adquiriendo el compromiso de bajar la información en sus regionales vía talleres y Grupos de Estudio Trabajo (GET).</w:t>
      </w:r>
    </w:p>
    <w:p w:rsidR="00611F09" w:rsidRPr="00A77FB0" w:rsidRDefault="00611F09" w:rsidP="004104BC">
      <w:pPr>
        <w:spacing w:after="0" w:line="240" w:lineRule="auto"/>
        <w:jc w:val="both"/>
        <w:rPr>
          <w:rFonts w:ascii="Arial" w:hAnsi="Arial" w:cs="Arial"/>
        </w:rPr>
      </w:pPr>
    </w:p>
    <w:p w:rsidR="00E701C2" w:rsidRPr="00A77FB0" w:rsidRDefault="00611F09" w:rsidP="004104BC">
      <w:pPr>
        <w:spacing w:after="0" w:line="240" w:lineRule="auto"/>
        <w:jc w:val="both"/>
        <w:rPr>
          <w:rFonts w:ascii="Arial" w:hAnsi="Arial" w:cs="Arial"/>
        </w:rPr>
      </w:pPr>
      <w:r w:rsidRPr="00A77FB0">
        <w:rPr>
          <w:rFonts w:ascii="Arial" w:hAnsi="Arial" w:cs="Arial"/>
        </w:rPr>
        <w:t xml:space="preserve">Se concluye que durante la vigencia 2015, se llevó a cabo la implementación de la estrategia "Formando Formadores" y cumpliendo con los objetivos propuestos, se adelantaron las actividades de socialización a los beneficiaros definidos así, para la prueba piloto de implementación a 60 colaboradores del centro de contacto y en el desarrollo de la Fase I, se formaron en los temas de la estrategia de forma presencial, en el escenario del encuentro regional realizado en el mes de agosto, a 30 responsables de Servicios y Atención en igual número de Sedes Regionales (no participaron de esta actividad 3 regionales a saber: Guajira, Guainía y Atlántico). </w:t>
      </w:r>
    </w:p>
    <w:p w:rsidR="00E701C2" w:rsidRPr="00A77FB0" w:rsidRDefault="00E701C2"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Como valor agregado a la estrategia</w:t>
      </w:r>
      <w:r w:rsidR="00E701C2" w:rsidRPr="00A77FB0">
        <w:rPr>
          <w:rFonts w:ascii="Arial" w:hAnsi="Arial" w:cs="Arial"/>
        </w:rPr>
        <w:t>,</w:t>
      </w:r>
      <w:r w:rsidRPr="00A77FB0">
        <w:rPr>
          <w:rFonts w:ascii="Arial" w:hAnsi="Arial" w:cs="Arial"/>
        </w:rPr>
        <w:t xml:space="preserve"> se realizó seguimiento y apoyo en la implementación como desarrollo de una fase II, en la cual se obtuvieron los siguientes resultados: de los 208 Centros Zonales se ha replicado el Taller de Sensibilización Estrategia de Cultura de Servicio “Formando Formadores” en 119 Centros Zonales pertenecientes a 16 Regionales.</w:t>
      </w:r>
    </w:p>
    <w:p w:rsidR="00611F09" w:rsidRPr="00A77FB0" w:rsidRDefault="00611F09" w:rsidP="004104BC">
      <w:pPr>
        <w:spacing w:after="0" w:line="240" w:lineRule="auto"/>
        <w:jc w:val="both"/>
        <w:rPr>
          <w:rFonts w:ascii="Arial" w:hAnsi="Arial" w:cs="Arial"/>
        </w:rPr>
      </w:pPr>
    </w:p>
    <w:p w:rsidR="00E604C6" w:rsidRPr="00A77FB0" w:rsidRDefault="00611F09" w:rsidP="004104BC">
      <w:pPr>
        <w:spacing w:after="0" w:line="240" w:lineRule="auto"/>
        <w:jc w:val="both"/>
        <w:rPr>
          <w:rFonts w:ascii="Arial" w:hAnsi="Arial" w:cs="Arial"/>
        </w:rPr>
      </w:pPr>
      <w:r w:rsidRPr="00A77FB0">
        <w:rPr>
          <w:rFonts w:ascii="Arial" w:hAnsi="Arial" w:cs="Arial"/>
        </w:rPr>
        <w:t>Adicionalmente se realizó una socialización masiva a los responsables de servicios y atención a nivel nacional, mediante correo electrónico del día 26 de Agosto de 2015, informando la publicación de los contenidos del taller y la estrategia de formación, publicada en la ruta:</w:t>
      </w:r>
    </w:p>
    <w:p w:rsidR="00611F09" w:rsidRPr="00A77FB0" w:rsidRDefault="00611F09" w:rsidP="004104BC">
      <w:pPr>
        <w:spacing w:after="0" w:line="240" w:lineRule="auto"/>
        <w:jc w:val="both"/>
        <w:rPr>
          <w:rFonts w:ascii="Arial" w:hAnsi="Arial" w:cs="Arial"/>
          <w:i/>
        </w:rPr>
      </w:pPr>
      <w:r w:rsidRPr="00A77FB0">
        <w:rPr>
          <w:rFonts w:ascii="Arial" w:hAnsi="Arial" w:cs="Arial"/>
          <w:i/>
        </w:rPr>
        <w:t xml:space="preserve"> </w:t>
      </w:r>
      <w:hyperlink r:id="rId48" w:history="1">
        <w:r w:rsidRPr="00A77FB0">
          <w:rPr>
            <w:rStyle w:val="Hipervnculo"/>
            <w:rFonts w:ascii="Arial" w:hAnsi="Arial" w:cs="Arial"/>
            <w:i/>
          </w:rPr>
          <w:t>http://www.icbf.gov.co/portal/page/portal/IntranetICBF/organigrama/SecretariaGeneral/ServiciosyAtencion/ProcesosYEventos/EventosCapacitacion</w:t>
        </w:r>
      </w:hyperlink>
    </w:p>
    <w:p w:rsidR="00611F09" w:rsidRPr="001A78F2" w:rsidRDefault="00611F09" w:rsidP="004104BC">
      <w:pPr>
        <w:spacing w:after="0" w:line="240" w:lineRule="auto"/>
        <w:jc w:val="both"/>
        <w:rPr>
          <w:rFonts w:ascii="Arial" w:hAnsi="Arial" w:cs="Arial"/>
          <w:i/>
          <w:color w:val="0070C0"/>
        </w:rPr>
      </w:pPr>
    </w:p>
    <w:p w:rsidR="00611F09" w:rsidRPr="00A77FB0" w:rsidRDefault="00611F09" w:rsidP="004104BC">
      <w:pPr>
        <w:spacing w:after="0" w:line="240" w:lineRule="auto"/>
        <w:jc w:val="both"/>
        <w:rPr>
          <w:rFonts w:ascii="Arial" w:hAnsi="Arial" w:cs="Arial"/>
          <w:i/>
        </w:rPr>
      </w:pPr>
      <w:r w:rsidRPr="00A77FB0">
        <w:rPr>
          <w:rFonts w:ascii="Arial" w:hAnsi="Arial" w:cs="Arial"/>
          <w:b/>
        </w:rPr>
        <w:t>Actividad 6</w:t>
      </w:r>
      <w:r w:rsidRPr="00A77FB0">
        <w:rPr>
          <w:rFonts w:ascii="Arial" w:hAnsi="Arial" w:cs="Arial"/>
        </w:rPr>
        <w:t xml:space="preserve">. </w:t>
      </w:r>
      <w:r w:rsidRPr="00A77FB0">
        <w:rPr>
          <w:rFonts w:ascii="Arial" w:hAnsi="Arial" w:cs="Arial"/>
          <w:i/>
        </w:rPr>
        <w:t>Articular con Entes territoriales como Gobernaciones y Alcaldías municipales a priorizar, para crear la Red Nacional de la Línea 106 dirigida a escuchar la voz de los Niños, Niñas y Adolescentes.</w:t>
      </w:r>
    </w:p>
    <w:p w:rsidR="00611F09" w:rsidRPr="00A77FB0" w:rsidRDefault="00611F09" w:rsidP="004104BC">
      <w:pPr>
        <w:spacing w:after="0" w:line="240" w:lineRule="auto"/>
        <w:jc w:val="both"/>
        <w:rPr>
          <w:rFonts w:ascii="Arial" w:hAnsi="Arial" w:cs="Arial"/>
          <w:i/>
        </w:rPr>
      </w:pPr>
    </w:p>
    <w:p w:rsidR="00611F09" w:rsidRPr="00A77FB0" w:rsidRDefault="00611F09" w:rsidP="004104BC">
      <w:pPr>
        <w:spacing w:after="0" w:line="240" w:lineRule="auto"/>
        <w:jc w:val="both"/>
        <w:rPr>
          <w:rFonts w:ascii="Arial" w:hAnsi="Arial" w:cs="Arial"/>
        </w:rPr>
      </w:pPr>
      <w:r w:rsidRPr="00A77FB0">
        <w:rPr>
          <w:rFonts w:ascii="Arial" w:hAnsi="Arial" w:cs="Arial"/>
        </w:rPr>
        <w:t>Para dar respuesta a esta actividad, la Dirección de Servicios y Atención adelantó las siguientes actividades:</w:t>
      </w:r>
    </w:p>
    <w:p w:rsidR="00611F09" w:rsidRPr="00A77FB0" w:rsidRDefault="00611F09" w:rsidP="004104BC">
      <w:pPr>
        <w:spacing w:after="0" w:line="240" w:lineRule="auto"/>
        <w:jc w:val="both"/>
        <w:rPr>
          <w:rFonts w:ascii="Arial" w:hAnsi="Arial" w:cs="Arial"/>
          <w:i/>
        </w:rPr>
      </w:pPr>
      <w:r w:rsidRPr="00A77FB0">
        <w:rPr>
          <w:rFonts w:ascii="Arial" w:hAnsi="Arial" w:cs="Arial"/>
          <w:i/>
        </w:rPr>
        <w:t xml:space="preserve">                                                                                </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 xml:space="preserve">Estructuración de proyecto y cronograma respectivo. </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 xml:space="preserve">Articulación con los nuevos encargados de la línea 106 de Risaralda y Caldas para que la transferencia de los casos se diera con oportunidad. </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 xml:space="preserve">Se cambió el sistema APP a CRM, con el fin de tener datos más oportunos y claros relacionados con departamentos, municipios y operador, entre otros, y así proyectar la articulación con departamentos. </w:t>
      </w:r>
    </w:p>
    <w:p w:rsidR="00611F09" w:rsidRPr="00A77FB0" w:rsidRDefault="00FB3361" w:rsidP="004104BC">
      <w:pPr>
        <w:numPr>
          <w:ilvl w:val="0"/>
          <w:numId w:val="37"/>
        </w:numPr>
        <w:spacing w:after="0" w:line="240" w:lineRule="auto"/>
        <w:jc w:val="both"/>
        <w:rPr>
          <w:rFonts w:ascii="Arial" w:hAnsi="Arial" w:cs="Arial"/>
        </w:rPr>
      </w:pPr>
      <w:r w:rsidRPr="00A77FB0">
        <w:rPr>
          <w:rFonts w:ascii="Arial" w:hAnsi="Arial" w:cs="Arial"/>
        </w:rPr>
        <w:t>L</w:t>
      </w:r>
      <w:r w:rsidR="00611F09" w:rsidRPr="00A77FB0">
        <w:rPr>
          <w:rFonts w:ascii="Arial" w:hAnsi="Arial" w:cs="Arial"/>
        </w:rPr>
        <w:t>levar a cabo un ciclo de formación con la Subdirección Técnica de Niñez y Adolescencia en 12 temas claves recurrentes dentro de la conversación con niños en los diferentes departamentos del país.</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Se inició el proceso con War Child Holland para manejar  la atención por línea 106 con NNA en zonas de conflicto armado como: Choco, Putumayo y Cauca.</w:t>
      </w:r>
    </w:p>
    <w:p w:rsidR="00611F09" w:rsidRPr="00A77FB0" w:rsidRDefault="00E701C2" w:rsidP="004104BC">
      <w:pPr>
        <w:numPr>
          <w:ilvl w:val="0"/>
          <w:numId w:val="37"/>
        </w:numPr>
        <w:spacing w:after="0" w:line="240" w:lineRule="auto"/>
        <w:jc w:val="both"/>
        <w:rPr>
          <w:rFonts w:ascii="Arial" w:hAnsi="Arial" w:cs="Arial"/>
        </w:rPr>
      </w:pPr>
      <w:r w:rsidRPr="00A77FB0">
        <w:rPr>
          <w:rFonts w:ascii="Arial" w:hAnsi="Arial" w:cs="Arial"/>
        </w:rPr>
        <w:t>Se r</w:t>
      </w:r>
      <w:r w:rsidR="00611F09" w:rsidRPr="00A77FB0">
        <w:rPr>
          <w:rFonts w:ascii="Arial" w:hAnsi="Arial" w:cs="Arial"/>
        </w:rPr>
        <w:t xml:space="preserve">ealizó reunión de articulación con el Gobernador de Risaralda, la Primera Dama de la Gobernación del Valle , la Secretaria de Gobierno de Caldas y el Secretario de Desarrollo Alcaldía </w:t>
      </w:r>
      <w:r w:rsidRPr="00A77FB0">
        <w:rPr>
          <w:rFonts w:ascii="Arial" w:hAnsi="Arial" w:cs="Arial"/>
        </w:rPr>
        <w:t xml:space="preserve">de </w:t>
      </w:r>
      <w:r w:rsidR="00611F09" w:rsidRPr="00A77FB0">
        <w:rPr>
          <w:rFonts w:ascii="Arial" w:hAnsi="Arial" w:cs="Arial"/>
        </w:rPr>
        <w:t>Cali.</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 xml:space="preserve">Se realizó la articulación con la </w:t>
      </w:r>
      <w:r w:rsidR="00E701C2" w:rsidRPr="00A77FB0">
        <w:rPr>
          <w:rFonts w:ascii="Arial" w:hAnsi="Arial" w:cs="Arial"/>
        </w:rPr>
        <w:t>R</w:t>
      </w:r>
      <w:r w:rsidRPr="00A77FB0">
        <w:rPr>
          <w:rFonts w:ascii="Arial" w:hAnsi="Arial" w:cs="Arial"/>
        </w:rPr>
        <w:t>egional Chocó  para convenir la forma como se llevará a cabo el seguimiento a la conectividad, divulgación, articulación y cobertura de la línea 106.</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 xml:space="preserve">Se realizó desplazamiento a la ciudad de Valledupar con el fin de reunirse con la Gobernación de Cesar, Alcaldía de Valledupar, Codazzi, San Diego y la Dirección  </w:t>
      </w:r>
      <w:r w:rsidR="00E701C2" w:rsidRPr="00A77FB0">
        <w:rPr>
          <w:rFonts w:ascii="Arial" w:hAnsi="Arial" w:cs="Arial"/>
        </w:rPr>
        <w:t>R</w:t>
      </w:r>
      <w:r w:rsidRPr="00A77FB0">
        <w:rPr>
          <w:rFonts w:ascii="Arial" w:hAnsi="Arial" w:cs="Arial"/>
        </w:rPr>
        <w:t>egional para convenir la forma como se llevará a cabo el seguimiento  y articulación de la línea 106.</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Igualmente se realizó comisión a la Regional Amazonas con el objetivo  de articular la operación de la línea 106. Allí se habló con el gobernador, los alcaldes de Leticia y Puerto Nariño y medios de comunicación.</w:t>
      </w:r>
    </w:p>
    <w:p w:rsidR="00611F09" w:rsidRPr="00A77FB0" w:rsidRDefault="00611F09" w:rsidP="004104BC">
      <w:pPr>
        <w:numPr>
          <w:ilvl w:val="0"/>
          <w:numId w:val="37"/>
        </w:numPr>
        <w:spacing w:after="0" w:line="240" w:lineRule="auto"/>
        <w:jc w:val="both"/>
        <w:rPr>
          <w:rFonts w:ascii="Arial" w:hAnsi="Arial" w:cs="Arial"/>
        </w:rPr>
      </w:pPr>
      <w:r w:rsidRPr="00A77FB0">
        <w:rPr>
          <w:rFonts w:ascii="Arial" w:hAnsi="Arial" w:cs="Arial"/>
        </w:rPr>
        <w:t>Con el propósito de complementar el logro de los objetivos se trabajó en el desarrollo de una POLITICA DE PROTECCIÓN Y SEGURIDAD INFANTIL (PSI) que comenzó al interior de la línea 106 y luego se abarcó a todo el centro de contacto del ICBF.</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 xml:space="preserve">Durante el año 2015, </w:t>
      </w:r>
      <w:r w:rsidR="00E701C2" w:rsidRPr="00A77FB0">
        <w:rPr>
          <w:rFonts w:ascii="Arial" w:hAnsi="Arial" w:cs="Arial"/>
        </w:rPr>
        <w:t xml:space="preserve">se realizaron </w:t>
      </w:r>
      <w:r w:rsidRPr="00A77FB0">
        <w:rPr>
          <w:rFonts w:ascii="Arial" w:hAnsi="Arial" w:cs="Arial"/>
        </w:rPr>
        <w:t xml:space="preserve">las gestiones pertinentes ante 6 entes territoriales con el fin de coordinar de forma articulada la operación de la línea 106 en el territorio. Las actividades de articulación consistieron en jornadas de trabajo con diferentes actores institucionales como Policía, instituciones de salud, alcaldes, medios de comunicación, </w:t>
      </w:r>
      <w:r w:rsidR="00E701C2" w:rsidRPr="00A77FB0">
        <w:rPr>
          <w:rFonts w:ascii="Arial" w:hAnsi="Arial" w:cs="Arial"/>
        </w:rPr>
        <w:t>instituciones educativas y las D</w:t>
      </w:r>
      <w:r w:rsidRPr="00A77FB0">
        <w:rPr>
          <w:rFonts w:ascii="Arial" w:hAnsi="Arial" w:cs="Arial"/>
        </w:rPr>
        <w:t xml:space="preserve">irecciones </w:t>
      </w:r>
      <w:r w:rsidR="00E701C2" w:rsidRPr="00A77FB0">
        <w:rPr>
          <w:rFonts w:ascii="Arial" w:hAnsi="Arial" w:cs="Arial"/>
        </w:rPr>
        <w:t>R</w:t>
      </w:r>
      <w:r w:rsidRPr="00A77FB0">
        <w:rPr>
          <w:rFonts w:ascii="Arial" w:hAnsi="Arial" w:cs="Arial"/>
        </w:rPr>
        <w:t xml:space="preserve">egionales del ICBF; estableciendo compromisos y acuerdos relacionados con optimizar la conectividad, cobertura, capacidad instalada en cuanto a personal de atención las 24 horas, coordinación en el direccionamiento y atención a casos con NNA, divulgación de los servicios de la línea 106 entre otros. Los seis departamentos son: Amazonas, Caldas, Cesar, Chocó, Risaralda y Valle del Cauca. </w:t>
      </w:r>
    </w:p>
    <w:p w:rsidR="00611F09" w:rsidRPr="00A77FB0" w:rsidRDefault="00611F09" w:rsidP="004104BC">
      <w:pPr>
        <w:spacing w:after="0" w:line="240" w:lineRule="auto"/>
        <w:jc w:val="both"/>
        <w:rPr>
          <w:rFonts w:ascii="Arial" w:hAnsi="Arial" w:cs="Arial"/>
          <w:color w:val="0070C0"/>
        </w:rPr>
      </w:pPr>
    </w:p>
    <w:p w:rsidR="00611F09" w:rsidRPr="00A77FB0" w:rsidRDefault="00611F09" w:rsidP="004104BC">
      <w:pPr>
        <w:spacing w:after="0" w:line="240" w:lineRule="auto"/>
        <w:jc w:val="both"/>
        <w:rPr>
          <w:rFonts w:ascii="Arial" w:hAnsi="Arial" w:cs="Arial"/>
        </w:rPr>
      </w:pPr>
      <w:r w:rsidRPr="00A77FB0">
        <w:rPr>
          <w:rFonts w:ascii="Arial" w:hAnsi="Arial" w:cs="Arial"/>
        </w:rPr>
        <w:t>La evidencia aportada por la Dirección de Servicios y Atención permitió evidenciar que la actividad como tal no ha finalizado, por cuanto aún faltan regionales por  implementar la línea en mención.</w:t>
      </w:r>
    </w:p>
    <w:p w:rsidR="00DC5F74" w:rsidRPr="00A77FB0" w:rsidRDefault="00611F09" w:rsidP="004104BC">
      <w:pPr>
        <w:spacing w:after="0" w:line="240" w:lineRule="auto"/>
        <w:jc w:val="both"/>
        <w:rPr>
          <w:rFonts w:ascii="Arial" w:hAnsi="Arial" w:cs="Arial"/>
          <w:b/>
        </w:rPr>
      </w:pPr>
      <w:r w:rsidRPr="00A77FB0">
        <w:rPr>
          <w:rFonts w:ascii="Arial" w:hAnsi="Arial" w:cs="Arial"/>
        </w:rPr>
        <w:t xml:space="preserve"> </w:t>
      </w:r>
    </w:p>
    <w:p w:rsidR="00611F09" w:rsidRPr="00A77FB0" w:rsidRDefault="00611F09" w:rsidP="004104BC">
      <w:pPr>
        <w:spacing w:after="0" w:line="240" w:lineRule="auto"/>
        <w:jc w:val="both"/>
        <w:rPr>
          <w:rFonts w:ascii="Arial" w:hAnsi="Arial" w:cs="Arial"/>
          <w:i/>
        </w:rPr>
      </w:pPr>
      <w:r w:rsidRPr="00A77FB0">
        <w:rPr>
          <w:rFonts w:ascii="Arial" w:hAnsi="Arial" w:cs="Arial"/>
          <w:b/>
        </w:rPr>
        <w:t>Actividad 7.</w:t>
      </w:r>
      <w:r w:rsidRPr="00A77FB0">
        <w:rPr>
          <w:rFonts w:ascii="Arial" w:hAnsi="Arial" w:cs="Arial"/>
        </w:rPr>
        <w:t xml:space="preserve"> </w:t>
      </w:r>
      <w:r w:rsidRPr="00A77FB0">
        <w:rPr>
          <w:rFonts w:ascii="Arial" w:hAnsi="Arial" w:cs="Arial"/>
          <w:i/>
        </w:rPr>
        <w:t xml:space="preserve">Realizar el diagnóstico para la estructuración del Modelo de Atención, buscando la estandarización del proceso de Servicios y Atención a Nivel Nacional, determinando tiempos de desplazamientos a Centros Zonales, áreas de  influencia, volumen de peticiones y modalidades con el fin de mejorar el servicio prestado </w:t>
      </w:r>
      <w:r w:rsidR="00AE6E0F">
        <w:rPr>
          <w:rFonts w:ascii="Arial" w:hAnsi="Arial" w:cs="Arial"/>
          <w:i/>
        </w:rPr>
        <w:t>p</w:t>
      </w:r>
      <w:r w:rsidRPr="00A77FB0">
        <w:rPr>
          <w:rFonts w:ascii="Arial" w:hAnsi="Arial" w:cs="Arial"/>
          <w:i/>
        </w:rPr>
        <w:t>or el ICBF en cada uno de sus canales y puntos de atención.</w:t>
      </w:r>
    </w:p>
    <w:p w:rsidR="00611F09" w:rsidRPr="00A77FB0" w:rsidRDefault="00611F09" w:rsidP="004104BC">
      <w:pPr>
        <w:spacing w:after="0" w:line="240" w:lineRule="auto"/>
        <w:jc w:val="both"/>
        <w:rPr>
          <w:rFonts w:ascii="Arial" w:hAnsi="Arial" w:cs="Arial"/>
          <w:i/>
        </w:rPr>
      </w:pPr>
    </w:p>
    <w:p w:rsidR="00611F09" w:rsidRPr="00A77FB0" w:rsidRDefault="00611F09" w:rsidP="004104BC">
      <w:pPr>
        <w:spacing w:after="0" w:line="240" w:lineRule="auto"/>
        <w:jc w:val="both"/>
        <w:rPr>
          <w:rFonts w:ascii="Arial" w:hAnsi="Arial" w:cs="Arial"/>
        </w:rPr>
      </w:pPr>
      <w:r w:rsidRPr="00A77FB0">
        <w:rPr>
          <w:rFonts w:ascii="Arial" w:hAnsi="Arial" w:cs="Arial"/>
        </w:rPr>
        <w:t>En cumplimiento del Diagnóstico para la estructuración del Modelo de Atención, se desarrollaron las siguientes actividades:</w:t>
      </w:r>
    </w:p>
    <w:p w:rsidR="00FB3361" w:rsidRPr="00A77FB0" w:rsidRDefault="00FB3361" w:rsidP="004104BC">
      <w:pPr>
        <w:spacing w:after="0" w:line="240" w:lineRule="auto"/>
        <w:jc w:val="both"/>
        <w:rPr>
          <w:rFonts w:ascii="Arial" w:hAnsi="Arial" w:cs="Arial"/>
        </w:rPr>
      </w:pP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Estructuración de proyecto</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Realizar metodología para el levantamiento de información</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Identificación de variables relevantes para el diagnóstico de los modelos de servicio</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Recopilar  y gestionar  los actos administrativos que establecen el área de influencia de los centros zonales a nivel nacional  y consolidar los municipios, corregimientos o comunas  por centro  zonal</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Levantar y consolidar la información de la población  total y población de niños, niñas y adolescentes, por municipios, del área de influencia de los centros zonales, volumen de peticiones por tipo y motivo por C.Z, metas sociales y financieras</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Realización de diagnóstico del comportamiento de los canales de atención.</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Realizar y consolidar la información recolectada sobre el funcionamiento de los centros zonales a nivel nacional</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Levantar información de los modelos actuales de servicio existentes en los puntos de atención del ICBF</w:t>
      </w:r>
    </w:p>
    <w:p w:rsidR="00611F09" w:rsidRPr="00A77FB0" w:rsidRDefault="00611F09" w:rsidP="004104BC">
      <w:pPr>
        <w:numPr>
          <w:ilvl w:val="0"/>
          <w:numId w:val="38"/>
        </w:numPr>
        <w:spacing w:after="0" w:line="240" w:lineRule="auto"/>
        <w:jc w:val="both"/>
        <w:rPr>
          <w:rFonts w:ascii="Arial" w:hAnsi="Arial" w:cs="Arial"/>
        </w:rPr>
      </w:pPr>
      <w:r w:rsidRPr="00A77FB0">
        <w:rPr>
          <w:rFonts w:ascii="Arial" w:hAnsi="Arial" w:cs="Arial"/>
        </w:rPr>
        <w:t>Investigar diferentes fuentes, utilizando mecanismos como benchmarking y otras para construir el método estadístico.</w:t>
      </w:r>
    </w:p>
    <w:p w:rsidR="00611F09" w:rsidRPr="00A77FB0" w:rsidRDefault="00611F09" w:rsidP="004104BC">
      <w:pPr>
        <w:pStyle w:val="Sinespaciado"/>
        <w:jc w:val="both"/>
        <w:rPr>
          <w:rFonts w:ascii="Arial" w:hAnsi="Arial" w:cs="Arial"/>
          <w:lang w:val="es-ES"/>
        </w:rPr>
      </w:pPr>
    </w:p>
    <w:p w:rsidR="00054B1F" w:rsidRPr="00A77FB0" w:rsidRDefault="00054B1F" w:rsidP="004104BC">
      <w:pPr>
        <w:pStyle w:val="Sinespaciado"/>
        <w:jc w:val="both"/>
        <w:rPr>
          <w:rFonts w:ascii="Arial" w:hAnsi="Arial" w:cs="Arial"/>
          <w:lang w:val="es-ES"/>
        </w:rPr>
      </w:pPr>
      <w:r w:rsidRPr="00A77FB0">
        <w:rPr>
          <w:rFonts w:ascii="Arial" w:hAnsi="Arial" w:cs="Arial"/>
          <w:lang w:val="es-ES"/>
        </w:rPr>
        <w:t>En general, de acuerdo a la información presentada para este componente, se lograron identificar algunas diferencias entre las tablas</w:t>
      </w:r>
      <w:r w:rsidR="00AE6E0F">
        <w:rPr>
          <w:rFonts w:ascii="Arial" w:hAnsi="Arial" w:cs="Arial"/>
          <w:lang w:val="es-ES"/>
        </w:rPr>
        <w:t>.</w:t>
      </w:r>
      <w:r w:rsidRPr="00A77FB0">
        <w:rPr>
          <w:rFonts w:ascii="Arial" w:hAnsi="Arial" w:cs="Arial"/>
          <w:lang w:val="es-ES"/>
        </w:rPr>
        <w:t xml:space="preserve"> </w:t>
      </w:r>
    </w:p>
    <w:p w:rsidR="00FB3361" w:rsidRPr="00A77FB0" w:rsidRDefault="00FB3361" w:rsidP="004104BC">
      <w:pPr>
        <w:pStyle w:val="BodyText21"/>
        <w:widowControl/>
        <w:tabs>
          <w:tab w:val="left" w:pos="0"/>
        </w:tabs>
        <w:jc w:val="left"/>
        <w:rPr>
          <w:rFonts w:ascii="Arial" w:hAnsi="Arial" w:cs="Arial"/>
          <w:sz w:val="22"/>
          <w:szCs w:val="22"/>
        </w:rPr>
      </w:pPr>
    </w:p>
    <w:p w:rsidR="00722BF7" w:rsidRPr="00A77FB0" w:rsidRDefault="00722BF7" w:rsidP="004104BC">
      <w:pPr>
        <w:pStyle w:val="BodyText21"/>
        <w:widowControl/>
        <w:tabs>
          <w:tab w:val="left" w:pos="0"/>
        </w:tabs>
        <w:jc w:val="left"/>
        <w:rPr>
          <w:rFonts w:ascii="Arial" w:hAnsi="Arial" w:cs="Arial"/>
          <w:sz w:val="22"/>
          <w:szCs w:val="22"/>
        </w:rPr>
      </w:pPr>
    </w:p>
    <w:p w:rsidR="00611F09" w:rsidRPr="00A77FB0" w:rsidRDefault="0080781C" w:rsidP="004104BC">
      <w:pPr>
        <w:numPr>
          <w:ilvl w:val="3"/>
          <w:numId w:val="17"/>
        </w:numPr>
        <w:spacing w:after="0" w:line="240" w:lineRule="auto"/>
        <w:ind w:left="851" w:hanging="851"/>
        <w:jc w:val="both"/>
        <w:rPr>
          <w:rFonts w:ascii="Arial" w:hAnsi="Arial" w:cs="Arial"/>
          <w:b/>
        </w:rPr>
      </w:pPr>
      <w:r w:rsidRPr="00A77FB0">
        <w:rPr>
          <w:rFonts w:ascii="Arial" w:hAnsi="Arial" w:cs="Arial"/>
          <w:b/>
        </w:rPr>
        <w:t>Comportamiento Indicadores del Cuarto Componente</w:t>
      </w:r>
    </w:p>
    <w:p w:rsidR="00611F09" w:rsidRPr="00A77FB0" w:rsidRDefault="00611F09" w:rsidP="004104BC">
      <w:pPr>
        <w:pStyle w:val="Sinespaciado"/>
        <w:jc w:val="both"/>
        <w:rPr>
          <w:rFonts w:ascii="Arial" w:hAnsi="Arial" w:cs="Arial"/>
        </w:rPr>
      </w:pPr>
    </w:p>
    <w:p w:rsidR="00611F09" w:rsidRPr="00A77FB0" w:rsidRDefault="00611F09" w:rsidP="004104BC">
      <w:pPr>
        <w:pStyle w:val="BodyText21"/>
        <w:widowControl/>
        <w:tabs>
          <w:tab w:val="left" w:pos="0"/>
        </w:tabs>
        <w:jc w:val="both"/>
        <w:rPr>
          <w:rFonts w:ascii="Arial" w:eastAsia="Calibri" w:hAnsi="Arial" w:cs="Arial"/>
          <w:b w:val="0"/>
          <w:bCs w:val="0"/>
          <w:sz w:val="22"/>
          <w:szCs w:val="22"/>
          <w:lang w:val="es-ES" w:eastAsia="en-US"/>
        </w:rPr>
      </w:pPr>
      <w:r w:rsidRPr="00A77FB0">
        <w:rPr>
          <w:rFonts w:ascii="Arial" w:eastAsia="Calibri" w:hAnsi="Arial" w:cs="Arial"/>
          <w:b w:val="0"/>
          <w:bCs w:val="0"/>
          <w:sz w:val="22"/>
          <w:szCs w:val="22"/>
          <w:lang w:val="es-ES" w:eastAsia="en-US"/>
        </w:rPr>
        <w:t>El Proceso de Servicios y Atención tiene a su cargo el reporte de los siguientes indicadores:</w:t>
      </w:r>
    </w:p>
    <w:p w:rsidR="00FB3361" w:rsidRPr="00A77FB0" w:rsidRDefault="00FB3361" w:rsidP="004104BC">
      <w:pPr>
        <w:pStyle w:val="BodyText21"/>
        <w:widowControl/>
        <w:tabs>
          <w:tab w:val="left" w:pos="0"/>
        </w:tabs>
        <w:jc w:val="both"/>
        <w:rPr>
          <w:rFonts w:ascii="Arial" w:eastAsia="Calibri" w:hAnsi="Arial" w:cs="Arial"/>
          <w:b w:val="0"/>
          <w:bCs w:val="0"/>
          <w:sz w:val="22"/>
          <w:szCs w:val="22"/>
          <w:lang w:val="es-ES" w:eastAsia="en-US"/>
        </w:rPr>
      </w:pPr>
    </w:p>
    <w:p w:rsidR="00611F09" w:rsidRPr="00A77FB0" w:rsidRDefault="00611F09" w:rsidP="004104BC">
      <w:pPr>
        <w:spacing w:after="0" w:line="240" w:lineRule="auto"/>
        <w:jc w:val="center"/>
        <w:rPr>
          <w:rFonts w:ascii="Arial" w:hAnsi="Arial" w:cs="Arial"/>
          <w:b/>
        </w:rPr>
      </w:pPr>
      <w:r w:rsidRPr="00A77FB0">
        <w:rPr>
          <w:rFonts w:ascii="Arial" w:hAnsi="Arial" w:cs="Arial"/>
          <w:b/>
        </w:rPr>
        <w:t>Indicador: PA-74 (Porcentaje de quejas, reclamos y sugerencias solucionados oportunamente).</w:t>
      </w:r>
    </w:p>
    <w:p w:rsidR="00722BF7" w:rsidRPr="00A77FB0" w:rsidRDefault="00722BF7" w:rsidP="004104BC">
      <w:pPr>
        <w:spacing w:after="0" w:line="240" w:lineRule="auto"/>
        <w:jc w:val="center"/>
        <w:rPr>
          <w:rFonts w:ascii="Arial" w:hAnsi="Arial" w:cs="Arial"/>
          <w:b/>
          <w:sz w:val="16"/>
          <w:szCs w:val="18"/>
        </w:rPr>
      </w:pPr>
    </w:p>
    <w:p w:rsidR="00611F09" w:rsidRPr="00A77FB0" w:rsidRDefault="00611F09" w:rsidP="004104BC">
      <w:pPr>
        <w:spacing w:after="0" w:line="240" w:lineRule="auto"/>
        <w:jc w:val="center"/>
        <w:rPr>
          <w:rFonts w:ascii="Arial" w:hAnsi="Arial" w:cs="Arial"/>
          <w:sz w:val="16"/>
          <w:szCs w:val="18"/>
        </w:rPr>
      </w:pPr>
      <w:r w:rsidRPr="00A77FB0">
        <w:rPr>
          <w:rFonts w:ascii="Arial" w:hAnsi="Arial" w:cs="Arial"/>
          <w:b/>
          <w:sz w:val="16"/>
          <w:szCs w:val="18"/>
        </w:rPr>
        <w:t xml:space="preserve">Tabla </w:t>
      </w:r>
      <w:r w:rsidR="00FB3361" w:rsidRPr="00A77FB0">
        <w:rPr>
          <w:rFonts w:ascii="Arial" w:hAnsi="Arial" w:cs="Arial"/>
          <w:b/>
          <w:sz w:val="16"/>
          <w:szCs w:val="18"/>
        </w:rPr>
        <w:t>1</w:t>
      </w:r>
      <w:r w:rsidR="003C4B14" w:rsidRPr="00A77FB0">
        <w:rPr>
          <w:rFonts w:ascii="Arial" w:hAnsi="Arial" w:cs="Arial"/>
          <w:b/>
          <w:sz w:val="16"/>
          <w:szCs w:val="18"/>
        </w:rPr>
        <w:t>9</w:t>
      </w:r>
      <w:r w:rsidRPr="00A77FB0">
        <w:rPr>
          <w:rFonts w:ascii="Arial" w:hAnsi="Arial" w:cs="Arial"/>
          <w:b/>
          <w:sz w:val="16"/>
          <w:szCs w:val="18"/>
        </w:rPr>
        <w:t>.</w:t>
      </w:r>
      <w:r w:rsidRPr="00A77FB0">
        <w:rPr>
          <w:rFonts w:ascii="Arial" w:hAnsi="Arial" w:cs="Arial"/>
          <w:sz w:val="16"/>
          <w:szCs w:val="18"/>
        </w:rPr>
        <w:t xml:space="preserve">  Resultado Indicador Corte Diciembre, tomado del formato Excel Monitoreo Tablero de Control 2015.</w:t>
      </w:r>
    </w:p>
    <w:tbl>
      <w:tblPr>
        <w:tblW w:w="4842" w:type="pct"/>
        <w:jc w:val="center"/>
        <w:tblCellMar>
          <w:left w:w="70" w:type="dxa"/>
          <w:right w:w="70" w:type="dxa"/>
        </w:tblCellMar>
        <w:tblLook w:val="04A0" w:firstRow="1" w:lastRow="0" w:firstColumn="1" w:lastColumn="0" w:noHBand="0" w:noVBand="1"/>
      </w:tblPr>
      <w:tblGrid>
        <w:gridCol w:w="1030"/>
        <w:gridCol w:w="2164"/>
        <w:gridCol w:w="861"/>
        <w:gridCol w:w="906"/>
        <w:gridCol w:w="478"/>
        <w:gridCol w:w="425"/>
        <w:gridCol w:w="861"/>
        <w:gridCol w:w="870"/>
        <w:gridCol w:w="1065"/>
      </w:tblGrid>
      <w:tr w:rsidR="00FB3361" w:rsidRPr="00A77FB0" w:rsidTr="009513E8">
        <w:trPr>
          <w:trHeight w:val="267"/>
          <w:jc w:val="center"/>
        </w:trPr>
        <w:tc>
          <w:tcPr>
            <w:tcW w:w="5000" w:type="pct"/>
            <w:gridSpan w:val="9"/>
            <w:tcBorders>
              <w:top w:val="single" w:sz="4" w:space="0" w:color="auto"/>
              <w:left w:val="single" w:sz="4" w:space="0" w:color="auto"/>
              <w:bottom w:val="nil"/>
              <w:right w:val="single" w:sz="4" w:space="0" w:color="auto"/>
            </w:tcBorders>
            <w:shd w:val="clear" w:color="000000" w:fill="E2EFDA"/>
            <w:vAlign w:val="center"/>
            <w:hideMark/>
          </w:tcPr>
          <w:p w:rsidR="00FB3361" w:rsidRPr="00A77FB0" w:rsidRDefault="00FB3361"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b/>
                <w:bCs/>
                <w:sz w:val="16"/>
                <w:szCs w:val="16"/>
                <w:lang w:val="es-CO" w:eastAsia="es-CO"/>
              </w:rPr>
              <w:t>Transparencia, participación y servicio al ciudadano</w:t>
            </w:r>
          </w:p>
        </w:tc>
      </w:tr>
      <w:tr w:rsidR="003C4B14" w:rsidRPr="00A77FB0" w:rsidTr="00722BF7">
        <w:trPr>
          <w:trHeight w:val="411"/>
          <w:jc w:val="center"/>
        </w:trPr>
        <w:tc>
          <w:tcPr>
            <w:tcW w:w="595" w:type="pct"/>
            <w:tcBorders>
              <w:top w:val="single" w:sz="4" w:space="0" w:color="548235"/>
              <w:left w:val="single" w:sz="4" w:space="0" w:color="auto"/>
              <w:bottom w:val="nil"/>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Cód.</w:t>
            </w:r>
          </w:p>
        </w:tc>
        <w:tc>
          <w:tcPr>
            <w:tcW w:w="1250" w:type="pct"/>
            <w:tcBorders>
              <w:top w:val="single" w:sz="4" w:space="0" w:color="548235"/>
              <w:left w:val="nil"/>
              <w:bottom w:val="nil"/>
              <w:right w:val="single" w:sz="4" w:space="0" w:color="548235"/>
            </w:tcBorders>
            <w:shd w:val="clear" w:color="000000" w:fill="5A8B25"/>
            <w:noWrap/>
            <w:vAlign w:val="center"/>
            <w:hideMark/>
          </w:tcPr>
          <w:p w:rsidR="00611F09" w:rsidRPr="001A78F2" w:rsidRDefault="00611F09" w:rsidP="004104BC">
            <w:pPr>
              <w:spacing w:after="0" w:line="240" w:lineRule="auto"/>
              <w:jc w:val="center"/>
              <w:rPr>
                <w:rFonts w:ascii="Arial" w:eastAsia="Times New Roman" w:hAnsi="Arial" w:cs="Arial"/>
                <w:b/>
                <w:bCs/>
                <w:color w:val="FFFFFF"/>
                <w:sz w:val="16"/>
                <w:szCs w:val="16"/>
                <w:lang w:val="es-CO" w:eastAsia="es-CO"/>
              </w:rPr>
            </w:pPr>
            <w:r w:rsidRPr="001A78F2">
              <w:rPr>
                <w:rFonts w:ascii="Arial" w:eastAsia="Times New Roman" w:hAnsi="Arial" w:cs="Arial"/>
                <w:b/>
                <w:bCs/>
                <w:color w:val="FFFFFF"/>
                <w:sz w:val="16"/>
                <w:szCs w:val="16"/>
                <w:lang w:val="es-CO" w:eastAsia="es-CO"/>
              </w:rPr>
              <w:t>Nombre</w:t>
            </w:r>
          </w:p>
        </w:tc>
        <w:tc>
          <w:tcPr>
            <w:tcW w:w="497" w:type="pct"/>
            <w:tcBorders>
              <w:top w:val="single" w:sz="4" w:space="0" w:color="548235"/>
              <w:left w:val="nil"/>
              <w:bottom w:val="nil"/>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Ámbito</w:t>
            </w:r>
          </w:p>
        </w:tc>
        <w:tc>
          <w:tcPr>
            <w:tcW w:w="523" w:type="pct"/>
            <w:tcBorders>
              <w:top w:val="single" w:sz="4" w:space="0" w:color="548235"/>
              <w:left w:val="nil"/>
              <w:bottom w:val="nil"/>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Meta 2015</w:t>
            </w:r>
          </w:p>
        </w:tc>
        <w:tc>
          <w:tcPr>
            <w:tcW w:w="276" w:type="pct"/>
            <w:tcBorders>
              <w:top w:val="single" w:sz="4" w:space="0" w:color="548235"/>
              <w:left w:val="nil"/>
              <w:bottom w:val="nil"/>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num</w:t>
            </w:r>
          </w:p>
        </w:tc>
        <w:tc>
          <w:tcPr>
            <w:tcW w:w="245" w:type="pct"/>
            <w:tcBorders>
              <w:top w:val="single" w:sz="4" w:space="0" w:color="548235"/>
              <w:left w:val="nil"/>
              <w:bottom w:val="nil"/>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den</w:t>
            </w:r>
          </w:p>
        </w:tc>
        <w:tc>
          <w:tcPr>
            <w:tcW w:w="497" w:type="pct"/>
            <w:tcBorders>
              <w:top w:val="single" w:sz="4" w:space="0" w:color="548235"/>
              <w:left w:val="nil"/>
              <w:bottom w:val="nil"/>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resultado</w:t>
            </w:r>
          </w:p>
        </w:tc>
        <w:tc>
          <w:tcPr>
            <w:tcW w:w="502" w:type="pct"/>
            <w:tcBorders>
              <w:top w:val="single" w:sz="4" w:space="0" w:color="548235"/>
              <w:left w:val="nil"/>
              <w:bottom w:val="nil"/>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 avance</w:t>
            </w:r>
          </w:p>
        </w:tc>
        <w:tc>
          <w:tcPr>
            <w:tcW w:w="615" w:type="pct"/>
            <w:tcBorders>
              <w:top w:val="single" w:sz="4" w:space="0" w:color="548235"/>
              <w:left w:val="nil"/>
              <w:bottom w:val="nil"/>
              <w:right w:val="single" w:sz="4" w:space="0" w:color="auto"/>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rango</w:t>
            </w:r>
          </w:p>
        </w:tc>
      </w:tr>
      <w:tr w:rsidR="003C4B14" w:rsidRPr="00A77FB0" w:rsidTr="00722BF7">
        <w:trPr>
          <w:trHeight w:val="799"/>
          <w:jc w:val="center"/>
        </w:trPr>
        <w:tc>
          <w:tcPr>
            <w:tcW w:w="595" w:type="pct"/>
            <w:tcBorders>
              <w:top w:val="nil"/>
              <w:left w:val="single" w:sz="4" w:space="0" w:color="auto"/>
              <w:bottom w:val="single" w:sz="4" w:space="0" w:color="auto"/>
              <w:right w:val="single" w:sz="4" w:space="0" w:color="E2EFDA"/>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PA-74</w:t>
            </w:r>
          </w:p>
        </w:tc>
        <w:tc>
          <w:tcPr>
            <w:tcW w:w="1250" w:type="pct"/>
            <w:tcBorders>
              <w:top w:val="single" w:sz="4" w:space="0" w:color="E2EFDA"/>
              <w:left w:val="nil"/>
              <w:bottom w:val="single" w:sz="4" w:space="0" w:color="auto"/>
              <w:right w:val="single" w:sz="4" w:space="0" w:color="E2EFDA"/>
            </w:tcBorders>
            <w:shd w:val="clear" w:color="000000" w:fill="FFFFFF"/>
            <w:vAlign w:val="center"/>
            <w:hideMark/>
          </w:tcPr>
          <w:p w:rsidR="00611F09" w:rsidRPr="001A78F2" w:rsidRDefault="00611F09" w:rsidP="004104BC">
            <w:pPr>
              <w:spacing w:after="0" w:line="240" w:lineRule="auto"/>
              <w:rPr>
                <w:rFonts w:ascii="Arial" w:eastAsia="Times New Roman" w:hAnsi="Arial" w:cs="Arial"/>
                <w:color w:val="000000"/>
                <w:sz w:val="16"/>
                <w:szCs w:val="16"/>
                <w:lang w:val="es-CO" w:eastAsia="es-CO"/>
              </w:rPr>
            </w:pPr>
            <w:r w:rsidRPr="001A78F2">
              <w:rPr>
                <w:rFonts w:ascii="Arial" w:eastAsia="Times New Roman" w:hAnsi="Arial" w:cs="Arial"/>
                <w:color w:val="000000"/>
                <w:sz w:val="16"/>
                <w:szCs w:val="16"/>
                <w:lang w:val="es-CO" w:eastAsia="es-CO"/>
              </w:rPr>
              <w:t>Porcentaje de quejas, reclamos y sugerencias solucionados oportunamente</w:t>
            </w:r>
          </w:p>
        </w:tc>
        <w:tc>
          <w:tcPr>
            <w:tcW w:w="497" w:type="pct"/>
            <w:tcBorders>
              <w:top w:val="single" w:sz="4" w:space="0" w:color="E2EFDA"/>
              <w:left w:val="nil"/>
              <w:bottom w:val="single" w:sz="4" w:space="0" w:color="auto"/>
              <w:right w:val="single" w:sz="4" w:space="0" w:color="E2EFDA"/>
            </w:tcBorders>
            <w:shd w:val="clear" w:color="000000" w:fill="FFFFFF"/>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Resultado</w:t>
            </w:r>
          </w:p>
        </w:tc>
        <w:tc>
          <w:tcPr>
            <w:tcW w:w="523" w:type="pct"/>
            <w:tcBorders>
              <w:top w:val="nil"/>
              <w:left w:val="nil"/>
              <w:bottom w:val="single" w:sz="4" w:space="0" w:color="auto"/>
              <w:right w:val="single" w:sz="4" w:space="0" w:color="E2EFDA"/>
            </w:tcBorders>
            <w:shd w:val="clear" w:color="auto" w:fill="auto"/>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100%</w:t>
            </w:r>
          </w:p>
        </w:tc>
        <w:tc>
          <w:tcPr>
            <w:tcW w:w="276" w:type="pct"/>
            <w:tcBorders>
              <w:top w:val="nil"/>
              <w:left w:val="nil"/>
              <w:bottom w:val="single" w:sz="4" w:space="0" w:color="auto"/>
              <w:right w:val="single" w:sz="4" w:space="0" w:color="E2EFDA"/>
            </w:tcBorders>
            <w:shd w:val="clear" w:color="000000" w:fill="FFFFFF"/>
            <w:noWrap/>
            <w:vAlign w:val="center"/>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755</w:t>
            </w:r>
          </w:p>
        </w:tc>
        <w:tc>
          <w:tcPr>
            <w:tcW w:w="245" w:type="pct"/>
            <w:tcBorders>
              <w:top w:val="nil"/>
              <w:left w:val="nil"/>
              <w:bottom w:val="single" w:sz="4" w:space="0" w:color="auto"/>
              <w:right w:val="single" w:sz="4" w:space="0" w:color="E2EFDA"/>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794</w:t>
            </w:r>
          </w:p>
        </w:tc>
        <w:tc>
          <w:tcPr>
            <w:tcW w:w="497" w:type="pct"/>
            <w:tcBorders>
              <w:top w:val="nil"/>
              <w:left w:val="nil"/>
              <w:bottom w:val="single" w:sz="4" w:space="0" w:color="auto"/>
              <w:right w:val="single" w:sz="4" w:space="0" w:color="E2EFDA"/>
            </w:tcBorders>
            <w:shd w:val="clear" w:color="000000" w:fill="FFFFFF"/>
            <w:noWrap/>
            <w:vAlign w:val="center"/>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95%</w:t>
            </w:r>
          </w:p>
        </w:tc>
        <w:tc>
          <w:tcPr>
            <w:tcW w:w="502" w:type="pct"/>
            <w:tcBorders>
              <w:top w:val="nil"/>
              <w:left w:val="nil"/>
              <w:bottom w:val="single" w:sz="4" w:space="0" w:color="auto"/>
              <w:right w:val="single" w:sz="4" w:space="0" w:color="E2EFDA"/>
            </w:tcBorders>
            <w:shd w:val="clear" w:color="000000" w:fill="FFFFFF"/>
            <w:noWrap/>
            <w:vAlign w:val="center"/>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95%</w:t>
            </w:r>
          </w:p>
        </w:tc>
        <w:tc>
          <w:tcPr>
            <w:tcW w:w="615" w:type="pct"/>
            <w:tcBorders>
              <w:top w:val="single" w:sz="4" w:space="0" w:color="E2EFDA"/>
              <w:left w:val="nil"/>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ADECUADO</w:t>
            </w:r>
          </w:p>
        </w:tc>
      </w:tr>
    </w:tbl>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1A78F2">
        <w:rPr>
          <w:rFonts w:ascii="Arial" w:hAnsi="Arial" w:cs="Arial"/>
        </w:rPr>
        <w:t>El desarrollo de las actividades programadas se encuentra baj</w:t>
      </w:r>
      <w:r w:rsidRPr="00A77FB0">
        <w:rPr>
          <w:rFonts w:ascii="Arial" w:hAnsi="Arial" w:cs="Arial"/>
        </w:rPr>
        <w:t xml:space="preserve">o responsabilidad de la Dirección de Servicios y Atención, el indicador </w:t>
      </w:r>
      <w:r w:rsidR="00965919" w:rsidRPr="00A77FB0">
        <w:rPr>
          <w:rFonts w:ascii="Arial" w:hAnsi="Arial" w:cs="Arial"/>
        </w:rPr>
        <w:t xml:space="preserve">muestra que a 31 de diciembre de 2015 </w:t>
      </w:r>
      <w:r w:rsidRPr="00A77FB0">
        <w:rPr>
          <w:rFonts w:ascii="Arial" w:hAnsi="Arial" w:cs="Arial"/>
        </w:rPr>
        <w:t xml:space="preserve">se </w:t>
      </w:r>
      <w:r w:rsidR="00965919" w:rsidRPr="00A77FB0">
        <w:rPr>
          <w:rFonts w:ascii="Arial" w:hAnsi="Arial" w:cs="Arial"/>
        </w:rPr>
        <w:t xml:space="preserve">atendieron oportunamente el </w:t>
      </w:r>
      <w:r w:rsidRPr="00A77FB0">
        <w:rPr>
          <w:rFonts w:ascii="Arial" w:hAnsi="Arial" w:cs="Arial"/>
        </w:rPr>
        <w:t xml:space="preserve">95% de </w:t>
      </w:r>
      <w:r w:rsidR="00965919" w:rsidRPr="00A77FB0">
        <w:rPr>
          <w:rFonts w:ascii="Arial" w:hAnsi="Arial" w:cs="Arial"/>
        </w:rPr>
        <w:t xml:space="preserve">las </w:t>
      </w:r>
      <w:r w:rsidRPr="00A77FB0">
        <w:rPr>
          <w:rFonts w:ascii="Arial" w:hAnsi="Arial" w:cs="Arial"/>
        </w:rPr>
        <w:t xml:space="preserve">quejas, reclamos y sugerencias, estando en un rango “ADECUADO”, </w:t>
      </w:r>
      <w:r w:rsidR="00965919" w:rsidRPr="00A77FB0">
        <w:rPr>
          <w:rFonts w:ascii="Arial" w:hAnsi="Arial" w:cs="Arial"/>
        </w:rPr>
        <w:t>correspondientes a 755</w:t>
      </w:r>
      <w:r w:rsidRPr="00A77FB0">
        <w:rPr>
          <w:rFonts w:ascii="Arial" w:hAnsi="Arial" w:cs="Arial"/>
        </w:rPr>
        <w:t xml:space="preserve"> quejas, reclamos y sugerencias </w:t>
      </w:r>
      <w:r w:rsidR="00965919" w:rsidRPr="00A77FB0">
        <w:rPr>
          <w:rFonts w:ascii="Arial" w:hAnsi="Arial" w:cs="Arial"/>
        </w:rPr>
        <w:t>de 794 recibidos a nivel general</w:t>
      </w:r>
      <w:r w:rsidRPr="00A77FB0">
        <w:rPr>
          <w:rFonts w:ascii="Arial" w:hAnsi="Arial" w:cs="Arial"/>
        </w:rPr>
        <w:t>.</w:t>
      </w:r>
    </w:p>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A77FB0">
        <w:rPr>
          <w:rFonts w:ascii="Arial" w:hAnsi="Arial" w:cs="Arial"/>
        </w:rPr>
        <w:t>La Ejecución de Actividades del Plan de Acción del Indicador PA-74, se registra en l</w:t>
      </w:r>
      <w:r w:rsidR="00AE6E0F">
        <w:rPr>
          <w:rFonts w:ascii="Arial" w:hAnsi="Arial" w:cs="Arial"/>
        </w:rPr>
        <w:t>a</w:t>
      </w:r>
      <w:r w:rsidRPr="00A77FB0">
        <w:rPr>
          <w:rFonts w:ascii="Arial" w:hAnsi="Arial" w:cs="Arial"/>
        </w:rPr>
        <w:t xml:space="preserve"> siguiente </w:t>
      </w:r>
      <w:r w:rsidR="00AE6E0F">
        <w:rPr>
          <w:rFonts w:ascii="Arial" w:hAnsi="Arial" w:cs="Arial"/>
        </w:rPr>
        <w:t>tabla</w:t>
      </w:r>
      <w:r w:rsidRPr="00A77FB0">
        <w:rPr>
          <w:rFonts w:ascii="Arial" w:hAnsi="Arial" w:cs="Arial"/>
        </w:rPr>
        <w:t>:</w:t>
      </w:r>
    </w:p>
    <w:p w:rsidR="00722BF7" w:rsidRDefault="00722BF7" w:rsidP="00722BF7">
      <w:pPr>
        <w:spacing w:after="0" w:line="240" w:lineRule="auto"/>
        <w:rPr>
          <w:rFonts w:ascii="Arial" w:hAnsi="Arial" w:cs="Arial"/>
          <w:b/>
        </w:rPr>
      </w:pPr>
    </w:p>
    <w:p w:rsidR="001804CA" w:rsidRDefault="001804CA" w:rsidP="004104BC">
      <w:pPr>
        <w:spacing w:after="0" w:line="240" w:lineRule="auto"/>
        <w:jc w:val="center"/>
        <w:rPr>
          <w:rFonts w:ascii="Arial" w:hAnsi="Arial" w:cs="Arial"/>
          <w:b/>
          <w:sz w:val="16"/>
          <w:szCs w:val="18"/>
        </w:rPr>
      </w:pPr>
    </w:p>
    <w:p w:rsidR="00611F09" w:rsidRPr="00A77FB0" w:rsidRDefault="003C4B14" w:rsidP="004104BC">
      <w:pPr>
        <w:spacing w:after="0" w:line="240" w:lineRule="auto"/>
        <w:jc w:val="center"/>
        <w:rPr>
          <w:rFonts w:ascii="Arial" w:hAnsi="Arial" w:cs="Arial"/>
          <w:b/>
          <w:sz w:val="20"/>
        </w:rPr>
      </w:pPr>
      <w:r w:rsidRPr="00A77FB0">
        <w:rPr>
          <w:rFonts w:ascii="Arial" w:hAnsi="Arial" w:cs="Arial"/>
          <w:b/>
          <w:sz w:val="16"/>
          <w:szCs w:val="18"/>
        </w:rPr>
        <w:t>Tabla 20</w:t>
      </w:r>
      <w:r w:rsidR="00611F09" w:rsidRPr="00A77FB0">
        <w:rPr>
          <w:rFonts w:ascii="Arial" w:hAnsi="Arial" w:cs="Arial"/>
          <w:b/>
          <w:sz w:val="16"/>
          <w:szCs w:val="18"/>
        </w:rPr>
        <w:t xml:space="preserve">. </w:t>
      </w:r>
      <w:r w:rsidR="00611F09" w:rsidRPr="00A77FB0">
        <w:rPr>
          <w:rFonts w:ascii="Arial" w:hAnsi="Arial" w:cs="Arial"/>
          <w:sz w:val="16"/>
          <w:szCs w:val="18"/>
        </w:rPr>
        <w:t>Actividades incluidas en el Plan de Acción 2015, tomado de la consulta de Plan de Acción en el SIMEI</w:t>
      </w:r>
    </w:p>
    <w:tbl>
      <w:tblPr>
        <w:tblW w:w="8911" w:type="dxa"/>
        <w:jc w:val="center"/>
        <w:tblCellMar>
          <w:left w:w="70" w:type="dxa"/>
          <w:right w:w="70" w:type="dxa"/>
        </w:tblCellMar>
        <w:tblLook w:val="04A0" w:firstRow="1" w:lastRow="0" w:firstColumn="1" w:lastColumn="0" w:noHBand="0" w:noVBand="1"/>
      </w:tblPr>
      <w:tblGrid>
        <w:gridCol w:w="398"/>
        <w:gridCol w:w="1798"/>
        <w:gridCol w:w="941"/>
        <w:gridCol w:w="941"/>
        <w:gridCol w:w="941"/>
        <w:gridCol w:w="910"/>
        <w:gridCol w:w="1003"/>
        <w:gridCol w:w="1065"/>
        <w:gridCol w:w="914"/>
      </w:tblGrid>
      <w:tr w:rsidR="00333C37" w:rsidRPr="00A77FB0" w:rsidTr="001804CA">
        <w:trPr>
          <w:trHeight w:val="450"/>
          <w:tblHeader/>
          <w:jc w:val="center"/>
        </w:trPr>
        <w:tc>
          <w:tcPr>
            <w:tcW w:w="398" w:type="dxa"/>
            <w:tcBorders>
              <w:top w:val="single" w:sz="4" w:space="0" w:color="auto"/>
              <w:left w:val="single" w:sz="4" w:space="0" w:color="auto"/>
              <w:bottom w:val="nil"/>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No.</w:t>
            </w:r>
          </w:p>
        </w:tc>
        <w:tc>
          <w:tcPr>
            <w:tcW w:w="1890" w:type="dxa"/>
            <w:tcBorders>
              <w:top w:val="single" w:sz="4" w:space="0" w:color="auto"/>
              <w:left w:val="nil"/>
              <w:bottom w:val="nil"/>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Actividad</w:t>
            </w:r>
          </w:p>
        </w:tc>
        <w:tc>
          <w:tcPr>
            <w:tcW w:w="941" w:type="dxa"/>
            <w:tcBorders>
              <w:top w:val="single" w:sz="4" w:space="0" w:color="auto"/>
              <w:left w:val="nil"/>
              <w:bottom w:val="nil"/>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de inicio</w:t>
            </w:r>
          </w:p>
        </w:tc>
        <w:tc>
          <w:tcPr>
            <w:tcW w:w="941" w:type="dxa"/>
            <w:tcBorders>
              <w:top w:val="single" w:sz="4" w:space="0" w:color="auto"/>
              <w:left w:val="nil"/>
              <w:bottom w:val="nil"/>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de Fin</w:t>
            </w:r>
          </w:p>
        </w:tc>
        <w:tc>
          <w:tcPr>
            <w:tcW w:w="941" w:type="dxa"/>
            <w:tcBorders>
              <w:top w:val="single" w:sz="4" w:space="0" w:color="auto"/>
              <w:left w:val="nil"/>
              <w:bottom w:val="single" w:sz="4" w:space="0" w:color="auto"/>
              <w:right w:val="single" w:sz="4" w:space="0" w:color="auto"/>
            </w:tcBorders>
            <w:shd w:val="clear" w:color="auto" w:fill="C5E0B3" w:themeFill="accent6" w:themeFillTint="66"/>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Ejecución</w:t>
            </w:r>
          </w:p>
        </w:tc>
        <w:tc>
          <w:tcPr>
            <w:tcW w:w="938" w:type="dxa"/>
            <w:tcBorders>
              <w:top w:val="single" w:sz="4" w:space="0" w:color="auto"/>
              <w:left w:val="nil"/>
              <w:bottom w:val="nil"/>
              <w:right w:val="single" w:sz="4" w:space="0" w:color="auto"/>
            </w:tcBorders>
            <w:shd w:val="clear" w:color="auto" w:fill="C5E0B3" w:themeFill="accent6" w:themeFillTint="66"/>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 xml:space="preserve">Macro Proceso </w:t>
            </w:r>
          </w:p>
        </w:tc>
        <w:tc>
          <w:tcPr>
            <w:tcW w:w="1003" w:type="dxa"/>
            <w:tcBorders>
              <w:top w:val="single" w:sz="4" w:space="0" w:color="auto"/>
              <w:left w:val="nil"/>
              <w:bottom w:val="nil"/>
              <w:right w:val="single" w:sz="4" w:space="0" w:color="auto"/>
            </w:tcBorders>
            <w:shd w:val="clear" w:color="auto" w:fill="C5E0B3" w:themeFill="accent6" w:themeFillTint="66"/>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Proceso</w:t>
            </w:r>
          </w:p>
        </w:tc>
        <w:tc>
          <w:tcPr>
            <w:tcW w:w="1065" w:type="dxa"/>
            <w:tcBorders>
              <w:top w:val="single" w:sz="4" w:space="0" w:color="auto"/>
              <w:left w:val="nil"/>
              <w:bottom w:val="nil"/>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Área</w:t>
            </w:r>
          </w:p>
        </w:tc>
        <w:tc>
          <w:tcPr>
            <w:tcW w:w="794" w:type="dxa"/>
            <w:tcBorders>
              <w:top w:val="single" w:sz="4" w:space="0" w:color="auto"/>
              <w:left w:val="nil"/>
              <w:bottom w:val="nil"/>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31 de Diciembre de 2015</w:t>
            </w:r>
          </w:p>
        </w:tc>
      </w:tr>
      <w:tr w:rsidR="00611F09" w:rsidRPr="00A77FB0" w:rsidTr="00C9638D">
        <w:trPr>
          <w:trHeight w:val="429"/>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1</w:t>
            </w:r>
          </w:p>
        </w:tc>
        <w:tc>
          <w:tcPr>
            <w:tcW w:w="1890" w:type="dxa"/>
            <w:tcBorders>
              <w:top w:val="single" w:sz="4" w:space="0" w:color="auto"/>
              <w:left w:val="nil"/>
              <w:bottom w:val="single" w:sz="4" w:space="0" w:color="auto"/>
              <w:right w:val="single" w:sz="4" w:space="0" w:color="auto"/>
            </w:tcBorders>
            <w:shd w:val="clear" w:color="auto" w:fill="auto"/>
          </w:tcPr>
          <w:p w:rsidR="00611F09" w:rsidRPr="001A78F2"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Ajuste a la fórmula y las hojas de vida de los indicadores</w:t>
            </w:r>
          </w:p>
        </w:tc>
        <w:tc>
          <w:tcPr>
            <w:tcW w:w="941"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01/01/2015</w:t>
            </w:r>
          </w:p>
        </w:tc>
        <w:tc>
          <w:tcPr>
            <w:tcW w:w="941"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31/01/2015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30/01/2015</w:t>
            </w:r>
          </w:p>
        </w:tc>
        <w:tc>
          <w:tcPr>
            <w:tcW w:w="9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Gestión Servicio y Atención</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Gestión Atención PQR y sugerencias</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Dirección de Servicio y Atención</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11F09" w:rsidRPr="00A77FB0" w:rsidRDefault="00611F09" w:rsidP="004104BC">
            <w:pPr>
              <w:spacing w:after="0" w:line="240" w:lineRule="auto"/>
              <w:jc w:val="center"/>
              <w:rPr>
                <w:rFonts w:ascii="Arial" w:eastAsia="Times New Roman" w:hAnsi="Arial" w:cs="Arial"/>
                <w:b/>
                <w:sz w:val="16"/>
                <w:szCs w:val="16"/>
                <w:lang w:val="es-CO" w:eastAsia="es-CO"/>
              </w:rPr>
            </w:pPr>
            <w:r w:rsidRPr="00A77FB0">
              <w:rPr>
                <w:rFonts w:ascii="Arial" w:eastAsia="Times New Roman" w:hAnsi="Arial" w:cs="Arial"/>
                <w:b/>
                <w:sz w:val="16"/>
                <w:szCs w:val="16"/>
                <w:lang w:val="es-CO" w:eastAsia="es-CO"/>
              </w:rPr>
              <w:t>95%</w:t>
            </w:r>
          </w:p>
        </w:tc>
      </w:tr>
      <w:tr w:rsidR="00611F09" w:rsidRPr="00A77FB0" w:rsidTr="00C9638D">
        <w:trPr>
          <w:trHeight w:val="422"/>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w:t>
            </w:r>
          </w:p>
        </w:tc>
        <w:tc>
          <w:tcPr>
            <w:tcW w:w="1890" w:type="dxa"/>
            <w:tcBorders>
              <w:top w:val="nil"/>
              <w:left w:val="nil"/>
              <w:bottom w:val="single" w:sz="4" w:space="0" w:color="auto"/>
              <w:right w:val="single" w:sz="4" w:space="0" w:color="auto"/>
            </w:tcBorders>
            <w:shd w:val="clear" w:color="auto" w:fill="auto"/>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Seguimiento mensual de la Dirección de Servicios y Atención respecto a la calidad en el registro, tipificación y direccionamiento de las quejas, reclamos y sugerencias recibidos en el ICBF a niv</w:t>
            </w:r>
            <w:r w:rsidRPr="00A77FB0">
              <w:rPr>
                <w:rFonts w:ascii="Arial" w:eastAsia="Times New Roman" w:hAnsi="Arial" w:cs="Arial"/>
                <w:sz w:val="16"/>
                <w:szCs w:val="16"/>
                <w:lang w:val="es-CO" w:eastAsia="es-CO"/>
              </w:rPr>
              <w:t>el Zonal, Regional y Nacional.</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01/01/2015</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31/12/2015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30/12/2015</w:t>
            </w:r>
          </w:p>
        </w:tc>
        <w:tc>
          <w:tcPr>
            <w:tcW w:w="9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bl>
    <w:p w:rsidR="00611F09" w:rsidRPr="00A77FB0" w:rsidRDefault="00611F09" w:rsidP="004104BC">
      <w:pPr>
        <w:spacing w:after="0" w:line="240" w:lineRule="auto"/>
        <w:rPr>
          <w:rFonts w:ascii="Arial" w:hAnsi="Arial" w:cs="Arial"/>
          <w:sz w:val="18"/>
          <w:szCs w:val="18"/>
        </w:rPr>
      </w:pPr>
    </w:p>
    <w:p w:rsidR="00611F09" w:rsidRPr="00A77FB0" w:rsidRDefault="00611F09" w:rsidP="004104BC">
      <w:pPr>
        <w:spacing w:after="0" w:line="240" w:lineRule="auto"/>
        <w:jc w:val="both"/>
        <w:rPr>
          <w:rFonts w:ascii="Arial" w:hAnsi="Arial" w:cs="Arial"/>
        </w:rPr>
      </w:pPr>
      <w:r w:rsidRPr="001A78F2">
        <w:rPr>
          <w:rFonts w:ascii="Arial" w:hAnsi="Arial" w:cs="Arial"/>
        </w:rPr>
        <w:t>La Dirección de Servicios y Atención realiza el seguimiento mensual de las quejas, reclamos y sugerencias generando un informe consolidado de las mismas</w:t>
      </w:r>
      <w:r w:rsidR="00B838C1" w:rsidRPr="00A77FB0">
        <w:rPr>
          <w:rFonts w:ascii="Arial" w:hAnsi="Arial" w:cs="Arial"/>
        </w:rPr>
        <w:t>,</w:t>
      </w:r>
      <w:r w:rsidRPr="00A77FB0">
        <w:rPr>
          <w:rFonts w:ascii="Arial" w:hAnsi="Arial" w:cs="Arial"/>
        </w:rPr>
        <w:t xml:space="preserve"> el cual es envi</w:t>
      </w:r>
      <w:r w:rsidR="002D2644" w:rsidRPr="00A77FB0">
        <w:rPr>
          <w:rFonts w:ascii="Arial" w:hAnsi="Arial" w:cs="Arial"/>
        </w:rPr>
        <w:t>ado a nivel directivo, regional y</w:t>
      </w:r>
      <w:r w:rsidRPr="00A77FB0">
        <w:rPr>
          <w:rFonts w:ascii="Arial" w:hAnsi="Arial" w:cs="Arial"/>
        </w:rPr>
        <w:t xml:space="preserve"> zonal y es publicado en intranet y página web.</w:t>
      </w:r>
    </w:p>
    <w:p w:rsidR="00FD0D9C" w:rsidRDefault="00FD0D9C" w:rsidP="004104BC">
      <w:pPr>
        <w:spacing w:after="0" w:line="240" w:lineRule="auto"/>
        <w:jc w:val="center"/>
        <w:rPr>
          <w:rFonts w:ascii="Arial" w:hAnsi="Arial" w:cs="Arial"/>
          <w:b/>
        </w:rPr>
      </w:pPr>
    </w:p>
    <w:p w:rsidR="00504EFD" w:rsidRPr="00A77FB0" w:rsidRDefault="00504EFD" w:rsidP="004104BC">
      <w:pPr>
        <w:spacing w:after="0" w:line="240" w:lineRule="auto"/>
        <w:jc w:val="center"/>
        <w:rPr>
          <w:rFonts w:ascii="Arial" w:hAnsi="Arial" w:cs="Arial"/>
          <w:b/>
        </w:rPr>
      </w:pPr>
    </w:p>
    <w:p w:rsidR="00611F09" w:rsidRPr="00A77FB0" w:rsidRDefault="00611F09" w:rsidP="004104BC">
      <w:pPr>
        <w:spacing w:after="0" w:line="240" w:lineRule="auto"/>
        <w:jc w:val="center"/>
        <w:rPr>
          <w:rFonts w:ascii="Arial" w:hAnsi="Arial" w:cs="Arial"/>
          <w:highlight w:val="darkGreen"/>
        </w:rPr>
      </w:pPr>
      <w:r w:rsidRPr="00A77FB0">
        <w:rPr>
          <w:rFonts w:ascii="Arial" w:hAnsi="Arial" w:cs="Arial"/>
          <w:b/>
        </w:rPr>
        <w:t>Indicador: PA-72 (Porcentaje del Nivel de Satisfacción de atención al cliente).</w:t>
      </w:r>
    </w:p>
    <w:p w:rsidR="00611F09" w:rsidRPr="00A77FB0" w:rsidRDefault="00611F09" w:rsidP="004104BC">
      <w:pPr>
        <w:pStyle w:val="BodyText21"/>
        <w:widowControl/>
        <w:tabs>
          <w:tab w:val="left" w:pos="0"/>
        </w:tabs>
        <w:jc w:val="both"/>
        <w:rPr>
          <w:rFonts w:ascii="Arial" w:hAnsi="Arial" w:cs="Arial"/>
          <w:sz w:val="18"/>
          <w:szCs w:val="18"/>
        </w:rPr>
      </w:pPr>
    </w:p>
    <w:p w:rsidR="00611F09" w:rsidRPr="00A77FB0" w:rsidRDefault="00611F09" w:rsidP="004104BC">
      <w:pPr>
        <w:spacing w:after="0" w:line="240" w:lineRule="auto"/>
        <w:jc w:val="center"/>
        <w:rPr>
          <w:rFonts w:ascii="Arial" w:hAnsi="Arial" w:cs="Arial"/>
          <w:b/>
          <w:sz w:val="16"/>
          <w:szCs w:val="18"/>
        </w:rPr>
      </w:pPr>
      <w:r w:rsidRPr="00A77FB0">
        <w:rPr>
          <w:rFonts w:ascii="Arial" w:hAnsi="Arial" w:cs="Arial"/>
          <w:b/>
          <w:sz w:val="16"/>
          <w:szCs w:val="18"/>
        </w:rPr>
        <w:t xml:space="preserve">Tabla </w:t>
      </w:r>
      <w:r w:rsidR="003C4B14" w:rsidRPr="00A77FB0">
        <w:rPr>
          <w:rFonts w:ascii="Arial" w:hAnsi="Arial" w:cs="Arial"/>
          <w:b/>
          <w:sz w:val="16"/>
          <w:szCs w:val="18"/>
        </w:rPr>
        <w:t>21</w:t>
      </w:r>
      <w:r w:rsidRPr="00A77FB0">
        <w:rPr>
          <w:rFonts w:ascii="Arial" w:hAnsi="Arial" w:cs="Arial"/>
          <w:sz w:val="16"/>
          <w:szCs w:val="18"/>
        </w:rPr>
        <w:t>. Resultado Indicador Corte diciembre, tomado del formato Excel Monitoreo Tablero de Control 2015</w:t>
      </w:r>
    </w:p>
    <w:tbl>
      <w:tblPr>
        <w:tblW w:w="4900" w:type="pct"/>
        <w:tblCellMar>
          <w:left w:w="70" w:type="dxa"/>
          <w:right w:w="70" w:type="dxa"/>
        </w:tblCellMar>
        <w:tblLook w:val="04A0" w:firstRow="1" w:lastRow="0" w:firstColumn="1" w:lastColumn="0" w:noHBand="0" w:noVBand="1"/>
      </w:tblPr>
      <w:tblGrid>
        <w:gridCol w:w="1260"/>
        <w:gridCol w:w="2190"/>
        <w:gridCol w:w="861"/>
        <w:gridCol w:w="905"/>
        <w:gridCol w:w="523"/>
        <w:gridCol w:w="496"/>
        <w:gridCol w:w="861"/>
        <w:gridCol w:w="870"/>
        <w:gridCol w:w="798"/>
      </w:tblGrid>
      <w:tr w:rsidR="003C4B14" w:rsidRPr="00A77FB0" w:rsidTr="003C4B14">
        <w:trPr>
          <w:trHeight w:val="291"/>
        </w:trPr>
        <w:tc>
          <w:tcPr>
            <w:tcW w:w="5000" w:type="pct"/>
            <w:gridSpan w:val="9"/>
            <w:tcBorders>
              <w:top w:val="single" w:sz="4" w:space="0" w:color="auto"/>
              <w:left w:val="single" w:sz="4" w:space="0" w:color="auto"/>
              <w:bottom w:val="nil"/>
              <w:right w:val="single" w:sz="4" w:space="0" w:color="auto"/>
            </w:tcBorders>
            <w:shd w:val="clear" w:color="000000" w:fill="E2EFDA"/>
            <w:vAlign w:val="center"/>
            <w:hideMark/>
          </w:tcPr>
          <w:p w:rsidR="003C4B14" w:rsidRPr="00A77FB0" w:rsidRDefault="003C4B14"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b/>
                <w:bCs/>
                <w:sz w:val="16"/>
                <w:szCs w:val="16"/>
                <w:lang w:val="es-CO" w:eastAsia="es-CO"/>
              </w:rPr>
              <w:t>Transparencia, participación y servicio al ciudadano</w:t>
            </w:r>
          </w:p>
        </w:tc>
      </w:tr>
      <w:tr w:rsidR="00611F09" w:rsidRPr="00A77FB0" w:rsidTr="00722BF7">
        <w:trPr>
          <w:trHeight w:val="271"/>
        </w:trPr>
        <w:tc>
          <w:tcPr>
            <w:tcW w:w="759" w:type="pct"/>
            <w:tcBorders>
              <w:top w:val="single" w:sz="4" w:space="0" w:color="548235"/>
              <w:left w:val="single" w:sz="4" w:space="0" w:color="auto"/>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Cód.</w:t>
            </w:r>
          </w:p>
        </w:tc>
        <w:tc>
          <w:tcPr>
            <w:tcW w:w="1289"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1A78F2" w:rsidRDefault="00611F09" w:rsidP="004104BC">
            <w:pPr>
              <w:spacing w:after="0" w:line="240" w:lineRule="auto"/>
              <w:jc w:val="center"/>
              <w:rPr>
                <w:rFonts w:ascii="Arial" w:eastAsia="Times New Roman" w:hAnsi="Arial" w:cs="Arial"/>
                <w:b/>
                <w:bCs/>
                <w:color w:val="FFFFFF"/>
                <w:sz w:val="16"/>
                <w:szCs w:val="16"/>
                <w:lang w:val="es-CO" w:eastAsia="es-CO"/>
              </w:rPr>
            </w:pPr>
            <w:r w:rsidRPr="001A78F2">
              <w:rPr>
                <w:rFonts w:ascii="Arial" w:eastAsia="Times New Roman" w:hAnsi="Arial" w:cs="Arial"/>
                <w:b/>
                <w:bCs/>
                <w:color w:val="FFFFFF"/>
                <w:sz w:val="16"/>
                <w:szCs w:val="16"/>
                <w:lang w:val="es-CO" w:eastAsia="es-CO"/>
              </w:rPr>
              <w:t>Nombre</w:t>
            </w:r>
          </w:p>
        </w:tc>
        <w:tc>
          <w:tcPr>
            <w:tcW w:w="489"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Ámbito</w:t>
            </w:r>
          </w:p>
        </w:tc>
        <w:tc>
          <w:tcPr>
            <w:tcW w:w="530"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Meta 2015</w:t>
            </w:r>
          </w:p>
        </w:tc>
        <w:tc>
          <w:tcPr>
            <w:tcW w:w="283"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2D2644"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núm.</w:t>
            </w:r>
          </w:p>
        </w:tc>
        <w:tc>
          <w:tcPr>
            <w:tcW w:w="283"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den</w:t>
            </w:r>
          </w:p>
        </w:tc>
        <w:tc>
          <w:tcPr>
            <w:tcW w:w="478"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resultado</w:t>
            </w:r>
          </w:p>
        </w:tc>
        <w:tc>
          <w:tcPr>
            <w:tcW w:w="470"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 avance</w:t>
            </w:r>
          </w:p>
        </w:tc>
        <w:tc>
          <w:tcPr>
            <w:tcW w:w="417" w:type="pct"/>
            <w:tcBorders>
              <w:top w:val="single" w:sz="4" w:space="0" w:color="548235"/>
              <w:left w:val="nil"/>
              <w:bottom w:val="single" w:sz="4" w:space="0" w:color="auto"/>
              <w:right w:val="single" w:sz="4" w:space="0" w:color="auto"/>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6"/>
                <w:lang w:val="es-CO" w:eastAsia="es-CO"/>
              </w:rPr>
            </w:pPr>
            <w:r w:rsidRPr="00A77FB0">
              <w:rPr>
                <w:rFonts w:ascii="Arial" w:eastAsia="Times New Roman" w:hAnsi="Arial" w:cs="Arial"/>
                <w:b/>
                <w:bCs/>
                <w:color w:val="FFFFFF"/>
                <w:sz w:val="16"/>
                <w:szCs w:val="16"/>
                <w:lang w:val="es-CO" w:eastAsia="es-CO"/>
              </w:rPr>
              <w:t>rango</w:t>
            </w:r>
          </w:p>
        </w:tc>
      </w:tr>
      <w:tr w:rsidR="00611F09" w:rsidRPr="00A77FB0" w:rsidTr="003C4B14">
        <w:trPr>
          <w:trHeight w:val="765"/>
        </w:trPr>
        <w:tc>
          <w:tcPr>
            <w:tcW w:w="7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PA-72</w:t>
            </w:r>
          </w:p>
        </w:tc>
        <w:tc>
          <w:tcPr>
            <w:tcW w:w="128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1F09" w:rsidRPr="001A78F2" w:rsidRDefault="00611F09" w:rsidP="004104BC">
            <w:pPr>
              <w:spacing w:after="0" w:line="240" w:lineRule="auto"/>
              <w:rPr>
                <w:rFonts w:ascii="Arial" w:eastAsia="Times New Roman" w:hAnsi="Arial" w:cs="Arial"/>
                <w:color w:val="000000"/>
                <w:sz w:val="16"/>
                <w:szCs w:val="16"/>
                <w:lang w:val="es-CO" w:eastAsia="es-CO"/>
              </w:rPr>
            </w:pPr>
            <w:r w:rsidRPr="001A78F2">
              <w:rPr>
                <w:rFonts w:ascii="Arial" w:eastAsia="Times New Roman" w:hAnsi="Arial" w:cs="Arial"/>
                <w:color w:val="000000"/>
                <w:sz w:val="16"/>
                <w:szCs w:val="16"/>
                <w:lang w:val="es-CO" w:eastAsia="es-CO"/>
              </w:rPr>
              <w:t>Porcentaje del Nivel de Satisfacción de atención al cliente</w:t>
            </w:r>
          </w:p>
        </w:tc>
        <w:tc>
          <w:tcPr>
            <w:tcW w:w="48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Resultado</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90%</w:t>
            </w:r>
          </w:p>
        </w:tc>
        <w:tc>
          <w:tcPr>
            <w:tcW w:w="2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2204</w:t>
            </w:r>
          </w:p>
        </w:tc>
        <w:tc>
          <w:tcPr>
            <w:tcW w:w="2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2790</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79%</w:t>
            </w:r>
          </w:p>
        </w:tc>
        <w:tc>
          <w:tcPr>
            <w:tcW w:w="47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6"/>
                <w:lang w:val="es-CO" w:eastAsia="es-CO"/>
              </w:rPr>
            </w:pPr>
            <w:r w:rsidRPr="00A77FB0">
              <w:rPr>
                <w:rFonts w:ascii="Arial" w:eastAsia="Times New Roman" w:hAnsi="Arial" w:cs="Arial"/>
                <w:color w:val="000000"/>
                <w:sz w:val="16"/>
                <w:szCs w:val="16"/>
                <w:lang w:val="es-CO" w:eastAsia="es-CO"/>
              </w:rPr>
              <w:t>79%</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CRITICO</w:t>
            </w:r>
          </w:p>
        </w:tc>
      </w:tr>
    </w:tbl>
    <w:p w:rsidR="00FD0D9C" w:rsidRPr="00A77FB0" w:rsidRDefault="00FD0D9C" w:rsidP="004104BC">
      <w:pPr>
        <w:spacing w:after="0" w:line="240" w:lineRule="auto"/>
        <w:jc w:val="both"/>
        <w:rPr>
          <w:rFonts w:ascii="Arial" w:hAnsi="Arial" w:cs="Arial"/>
        </w:rPr>
      </w:pPr>
    </w:p>
    <w:p w:rsidR="00940ADB" w:rsidRPr="00A77FB0" w:rsidRDefault="00611F09" w:rsidP="00AE6E0F">
      <w:pPr>
        <w:spacing w:after="0" w:line="240" w:lineRule="auto"/>
        <w:jc w:val="both"/>
        <w:rPr>
          <w:rFonts w:ascii="Arial" w:hAnsi="Arial" w:cs="Arial"/>
          <w:b/>
        </w:rPr>
      </w:pPr>
      <w:r w:rsidRPr="00A77FB0">
        <w:rPr>
          <w:rFonts w:ascii="Arial" w:hAnsi="Arial" w:cs="Arial"/>
        </w:rPr>
        <w:t>La Dirección de Servicios y Atenc</w:t>
      </w:r>
      <w:r w:rsidRPr="001A78F2">
        <w:rPr>
          <w:rFonts w:ascii="Arial" w:hAnsi="Arial" w:cs="Arial"/>
        </w:rPr>
        <w:t>ión, relaciona en el reporte del plan de Acción con corte al 31 de Diciembre la siguiente dificultad: “</w:t>
      </w:r>
      <w:r w:rsidRPr="00A77FB0">
        <w:rPr>
          <w:rFonts w:ascii="Arial" w:hAnsi="Arial" w:cs="Arial"/>
          <w:i/>
        </w:rPr>
        <w:t>La premura del tiempo para realizar la encuesta de satisfacción, socializar resultados a nivel nacional, todo a partir de haber sido declarado desierto el día 09/09/2015 mediante Resolución 6710 de 2015, en consecuencia se tuvo que empezar a evaluar otras alternativas para cumplir en un 100% la implementación de la encuesta en el último trimestre del año”.</w:t>
      </w:r>
    </w:p>
    <w:p w:rsidR="00B4754B" w:rsidRDefault="00B4754B" w:rsidP="004104BC">
      <w:pPr>
        <w:spacing w:after="0" w:line="240" w:lineRule="auto"/>
        <w:jc w:val="center"/>
        <w:rPr>
          <w:rFonts w:ascii="Arial" w:hAnsi="Arial" w:cs="Arial"/>
          <w:b/>
        </w:rPr>
      </w:pPr>
    </w:p>
    <w:p w:rsidR="00504EFD" w:rsidRPr="00A77FB0" w:rsidRDefault="00504EFD" w:rsidP="004104BC">
      <w:pPr>
        <w:spacing w:after="0" w:line="240" w:lineRule="auto"/>
        <w:jc w:val="center"/>
        <w:rPr>
          <w:rFonts w:ascii="Arial" w:hAnsi="Arial" w:cs="Arial"/>
          <w:b/>
        </w:rPr>
      </w:pPr>
    </w:p>
    <w:p w:rsidR="00611F09" w:rsidRPr="00A77FB0" w:rsidRDefault="00611F09" w:rsidP="004104BC">
      <w:pPr>
        <w:spacing w:after="0" w:line="240" w:lineRule="auto"/>
        <w:jc w:val="center"/>
        <w:rPr>
          <w:rFonts w:ascii="Arial" w:hAnsi="Arial" w:cs="Arial"/>
          <w:b/>
          <w:color w:val="FF0000"/>
        </w:rPr>
      </w:pPr>
      <w:r w:rsidRPr="00A77FB0">
        <w:rPr>
          <w:rFonts w:ascii="Arial" w:hAnsi="Arial" w:cs="Arial"/>
          <w:b/>
        </w:rPr>
        <w:t>Ejecución de Actividades del Plan de Acción del Indicador PA-72</w:t>
      </w:r>
    </w:p>
    <w:p w:rsidR="00611F09" w:rsidRPr="00A77FB0" w:rsidRDefault="00611F09" w:rsidP="004104BC">
      <w:pPr>
        <w:pStyle w:val="BodyText21"/>
        <w:widowControl/>
        <w:tabs>
          <w:tab w:val="left" w:pos="0"/>
        </w:tabs>
        <w:jc w:val="both"/>
        <w:rPr>
          <w:rFonts w:ascii="Arial" w:hAnsi="Arial" w:cs="Arial"/>
          <w:sz w:val="18"/>
          <w:szCs w:val="18"/>
        </w:rPr>
      </w:pPr>
    </w:p>
    <w:p w:rsidR="00611F09" w:rsidRPr="00A77FB0" w:rsidRDefault="003C4B14" w:rsidP="004104BC">
      <w:pPr>
        <w:pStyle w:val="BodyText21"/>
        <w:widowControl/>
        <w:tabs>
          <w:tab w:val="left" w:pos="0"/>
        </w:tabs>
        <w:rPr>
          <w:rFonts w:ascii="Arial" w:hAnsi="Arial" w:cs="Arial"/>
          <w:b w:val="0"/>
          <w:sz w:val="16"/>
          <w:szCs w:val="18"/>
        </w:rPr>
      </w:pPr>
      <w:r w:rsidRPr="00A77FB0">
        <w:rPr>
          <w:rFonts w:ascii="Arial" w:hAnsi="Arial" w:cs="Arial"/>
          <w:sz w:val="16"/>
          <w:szCs w:val="18"/>
        </w:rPr>
        <w:t>Tabla 22</w:t>
      </w:r>
      <w:r w:rsidR="00611F09" w:rsidRPr="00A77FB0">
        <w:rPr>
          <w:rFonts w:ascii="Arial" w:hAnsi="Arial" w:cs="Arial"/>
          <w:sz w:val="16"/>
          <w:szCs w:val="18"/>
        </w:rPr>
        <w:t xml:space="preserve">. </w:t>
      </w:r>
      <w:r w:rsidR="00611F09" w:rsidRPr="00A77FB0">
        <w:rPr>
          <w:rFonts w:ascii="Arial" w:hAnsi="Arial" w:cs="Arial"/>
          <w:b w:val="0"/>
          <w:sz w:val="16"/>
          <w:szCs w:val="18"/>
        </w:rPr>
        <w:t>Actividades incluidas en el Plan de Acción 2015 (a Diciembre), tomado de la consulta de Plan de Acción en el SIMEI</w:t>
      </w:r>
    </w:p>
    <w:tbl>
      <w:tblPr>
        <w:tblW w:w="8911" w:type="dxa"/>
        <w:jc w:val="center"/>
        <w:tblCellMar>
          <w:left w:w="70" w:type="dxa"/>
          <w:right w:w="70" w:type="dxa"/>
        </w:tblCellMar>
        <w:tblLook w:val="04A0" w:firstRow="1" w:lastRow="0" w:firstColumn="1" w:lastColumn="0" w:noHBand="0" w:noVBand="1"/>
      </w:tblPr>
      <w:tblGrid>
        <w:gridCol w:w="398"/>
        <w:gridCol w:w="1900"/>
        <w:gridCol w:w="941"/>
        <w:gridCol w:w="941"/>
        <w:gridCol w:w="941"/>
        <w:gridCol w:w="772"/>
        <w:gridCol w:w="1057"/>
        <w:gridCol w:w="1065"/>
        <w:gridCol w:w="896"/>
      </w:tblGrid>
      <w:tr w:rsidR="00333C37" w:rsidRPr="00A77FB0" w:rsidTr="001804CA">
        <w:trPr>
          <w:trHeight w:val="450"/>
          <w:tblHeader/>
          <w:jc w:val="center"/>
        </w:trPr>
        <w:tc>
          <w:tcPr>
            <w:tcW w:w="39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No.</w:t>
            </w:r>
          </w:p>
        </w:tc>
        <w:tc>
          <w:tcPr>
            <w:tcW w:w="200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Actividad</w:t>
            </w:r>
          </w:p>
        </w:tc>
        <w:tc>
          <w:tcPr>
            <w:tcW w:w="94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de inicio</w:t>
            </w:r>
          </w:p>
        </w:tc>
        <w:tc>
          <w:tcPr>
            <w:tcW w:w="94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de Fin</w:t>
            </w:r>
          </w:p>
        </w:tc>
        <w:tc>
          <w:tcPr>
            <w:tcW w:w="94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Ejecución</w:t>
            </w:r>
          </w:p>
        </w:tc>
        <w:tc>
          <w:tcPr>
            <w:tcW w:w="77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 xml:space="preserve">Macro Proceso </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Proceso</w:t>
            </w:r>
          </w:p>
        </w:tc>
        <w:tc>
          <w:tcPr>
            <w:tcW w:w="106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Área</w:t>
            </w:r>
          </w:p>
        </w:tc>
        <w:tc>
          <w:tcPr>
            <w:tcW w:w="79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31 de diciembre de 2015</w:t>
            </w:r>
          </w:p>
        </w:tc>
      </w:tr>
      <w:tr w:rsidR="00611F09" w:rsidRPr="00A77FB0" w:rsidTr="003C4B14">
        <w:trPr>
          <w:trHeight w:val="429"/>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1</w:t>
            </w:r>
          </w:p>
        </w:tc>
        <w:tc>
          <w:tcPr>
            <w:tcW w:w="2002" w:type="dxa"/>
            <w:tcBorders>
              <w:top w:val="single" w:sz="4" w:space="0" w:color="auto"/>
              <w:left w:val="nil"/>
              <w:bottom w:val="single" w:sz="4" w:space="0" w:color="auto"/>
              <w:right w:val="single" w:sz="4" w:space="0" w:color="auto"/>
            </w:tcBorders>
            <w:shd w:val="clear" w:color="auto" w:fill="auto"/>
          </w:tcPr>
          <w:p w:rsidR="00611F09" w:rsidRPr="001A78F2"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Socializar los resultados obtenidos en la Encuesta de Satisfacción año 2014, al interior del Instituto.</w:t>
            </w:r>
          </w:p>
        </w:tc>
        <w:tc>
          <w:tcPr>
            <w:tcW w:w="941"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01/01/2015</w:t>
            </w:r>
          </w:p>
        </w:tc>
        <w:tc>
          <w:tcPr>
            <w:tcW w:w="941"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28/02/2015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26/02/2015</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Gestión Servicio y Atención</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Gestión Servicio a Beneficiarios</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Dirección de Servicio y Atención</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79%</w:t>
            </w:r>
          </w:p>
        </w:tc>
      </w:tr>
      <w:tr w:rsidR="00611F09" w:rsidRPr="00A77FB0" w:rsidTr="004D630E">
        <w:trPr>
          <w:trHeight w:val="422"/>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w:t>
            </w:r>
          </w:p>
        </w:tc>
        <w:tc>
          <w:tcPr>
            <w:tcW w:w="2002" w:type="dxa"/>
            <w:tcBorders>
              <w:top w:val="nil"/>
              <w:left w:val="nil"/>
              <w:bottom w:val="single" w:sz="4" w:space="0" w:color="auto"/>
              <w:right w:val="single" w:sz="4" w:space="0" w:color="auto"/>
            </w:tcBorders>
            <w:shd w:val="clear" w:color="auto" w:fill="auto"/>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Diseñar la estrate</w:t>
            </w:r>
            <w:r w:rsidRPr="00A77FB0">
              <w:rPr>
                <w:rFonts w:ascii="Arial" w:eastAsia="Times New Roman" w:hAnsi="Arial" w:cs="Arial"/>
                <w:sz w:val="16"/>
                <w:szCs w:val="16"/>
                <w:lang w:val="es-CO" w:eastAsia="es-CO"/>
              </w:rPr>
              <w:t>gia que permita efectuar la medición de la satisfacción del cliente externo del ICBF.</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01/01/2015</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31/03/2015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26/03/2015</w:t>
            </w:r>
          </w:p>
        </w:tc>
        <w:tc>
          <w:tcPr>
            <w:tcW w:w="772"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794"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r w:rsidR="00611F09" w:rsidRPr="00A77FB0" w:rsidTr="00C9638D">
        <w:trPr>
          <w:trHeight w:val="414"/>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w:t>
            </w:r>
          </w:p>
        </w:tc>
        <w:tc>
          <w:tcPr>
            <w:tcW w:w="2002" w:type="dxa"/>
            <w:tcBorders>
              <w:top w:val="nil"/>
              <w:left w:val="nil"/>
              <w:bottom w:val="single" w:sz="4" w:space="0" w:color="auto"/>
              <w:right w:val="single" w:sz="4" w:space="0" w:color="auto"/>
            </w:tcBorders>
            <w:shd w:val="clear" w:color="auto" w:fill="auto"/>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Consolidación y seguimiento de acciones de mejora presentadas por las Responsables Regionales de Servicios y Atención frente a los</w:t>
            </w:r>
            <w:r w:rsidRPr="00A77FB0">
              <w:rPr>
                <w:rFonts w:ascii="Arial" w:eastAsia="Times New Roman" w:hAnsi="Arial" w:cs="Arial"/>
                <w:sz w:val="16"/>
                <w:szCs w:val="16"/>
                <w:lang w:val="es-CO" w:eastAsia="es-CO"/>
              </w:rPr>
              <w:t xml:space="preserve"> resultados de las mediciones de satisfacción</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01/01/2015</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31/12/2015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ND</w:t>
            </w:r>
          </w:p>
        </w:tc>
        <w:tc>
          <w:tcPr>
            <w:tcW w:w="772"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794"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r w:rsidR="00611F09" w:rsidRPr="00A77FB0" w:rsidTr="00C9638D">
        <w:trPr>
          <w:trHeight w:val="403"/>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4</w:t>
            </w:r>
          </w:p>
        </w:tc>
        <w:tc>
          <w:tcPr>
            <w:tcW w:w="2002" w:type="dxa"/>
            <w:tcBorders>
              <w:top w:val="nil"/>
              <w:left w:val="nil"/>
              <w:bottom w:val="single" w:sz="4" w:space="0" w:color="auto"/>
              <w:right w:val="single" w:sz="4" w:space="0" w:color="auto"/>
            </w:tcBorders>
            <w:shd w:val="clear" w:color="auto" w:fill="auto"/>
          </w:tcPr>
          <w:p w:rsidR="00611F09" w:rsidRPr="001A78F2"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Desarrollo de actividades de medición a través de Encuesta de Satisfacción</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01/03/2015</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31/12/2015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24/11/2015</w:t>
            </w:r>
          </w:p>
        </w:tc>
        <w:tc>
          <w:tcPr>
            <w:tcW w:w="772"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794"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r w:rsidR="00611F09" w:rsidRPr="00A77FB0" w:rsidTr="00C9638D">
        <w:trPr>
          <w:trHeight w:val="425"/>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5</w:t>
            </w:r>
          </w:p>
        </w:tc>
        <w:tc>
          <w:tcPr>
            <w:tcW w:w="2002" w:type="dxa"/>
            <w:tcBorders>
              <w:top w:val="nil"/>
              <w:left w:val="nil"/>
              <w:bottom w:val="single" w:sz="4" w:space="0" w:color="auto"/>
              <w:right w:val="single" w:sz="4" w:space="0" w:color="auto"/>
            </w:tcBorders>
            <w:shd w:val="clear" w:color="auto" w:fill="auto"/>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Desarrollo de actividades de medición a través de Cliente Incóg</w:t>
            </w:r>
            <w:r w:rsidRPr="00A77FB0">
              <w:rPr>
                <w:rFonts w:ascii="Arial" w:eastAsia="Times New Roman" w:hAnsi="Arial" w:cs="Arial"/>
                <w:sz w:val="16"/>
                <w:szCs w:val="16"/>
                <w:lang w:val="es-CO" w:eastAsia="es-CO"/>
              </w:rPr>
              <w:t>nito y Grupos Focales</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01/04/2015</w:t>
            </w:r>
          </w:p>
        </w:tc>
        <w:tc>
          <w:tcPr>
            <w:tcW w:w="941"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30/06/2015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30/07/2015</w:t>
            </w:r>
          </w:p>
        </w:tc>
        <w:tc>
          <w:tcPr>
            <w:tcW w:w="772"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794"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bl>
    <w:p w:rsidR="00611F09" w:rsidRPr="00A77FB0" w:rsidRDefault="00611F09" w:rsidP="004104BC">
      <w:pPr>
        <w:spacing w:after="0" w:line="240" w:lineRule="auto"/>
        <w:jc w:val="both"/>
        <w:rPr>
          <w:rFonts w:ascii="Arial" w:hAnsi="Arial" w:cs="Arial"/>
          <w:lang w:val="es-CO"/>
        </w:rPr>
      </w:pPr>
    </w:p>
    <w:p w:rsidR="00611F09" w:rsidRPr="00A77FB0" w:rsidRDefault="00611F09" w:rsidP="001804CA">
      <w:pPr>
        <w:spacing w:after="0" w:line="240" w:lineRule="auto"/>
        <w:jc w:val="both"/>
        <w:rPr>
          <w:rFonts w:ascii="Arial" w:hAnsi="Arial" w:cs="Arial"/>
          <w:b/>
        </w:rPr>
      </w:pPr>
      <w:r w:rsidRPr="001A78F2">
        <w:rPr>
          <w:rFonts w:ascii="Arial" w:hAnsi="Arial" w:cs="Arial"/>
        </w:rPr>
        <w:t>Una vez revisado el indicador con corte a 31 de diciembre de 2015, se observa que no existe un avance en la actividad 3</w:t>
      </w:r>
      <w:r w:rsidRPr="00A77FB0">
        <w:rPr>
          <w:rFonts w:ascii="Arial" w:hAnsi="Arial" w:cs="Arial"/>
          <w:i/>
        </w:rPr>
        <w:t xml:space="preserve"> “Consolidación y seguimiento de acciones de mejora presentadas por las Responsables Regionales de Servicios y Atención frente a los resultados de las mediciones de satisfacción”</w:t>
      </w:r>
    </w:p>
    <w:p w:rsidR="00300084" w:rsidRPr="00A77FB0" w:rsidRDefault="00300084" w:rsidP="004104BC">
      <w:pPr>
        <w:spacing w:after="0" w:line="240" w:lineRule="auto"/>
        <w:jc w:val="center"/>
        <w:rPr>
          <w:rFonts w:ascii="Arial" w:hAnsi="Arial" w:cs="Arial"/>
          <w:b/>
        </w:rPr>
      </w:pPr>
    </w:p>
    <w:p w:rsidR="00611F09" w:rsidRPr="00A77FB0" w:rsidRDefault="00611F09" w:rsidP="004104BC">
      <w:pPr>
        <w:spacing w:after="0" w:line="240" w:lineRule="auto"/>
        <w:jc w:val="center"/>
        <w:rPr>
          <w:rFonts w:ascii="Arial" w:hAnsi="Arial" w:cs="Arial"/>
          <w:highlight w:val="darkGreen"/>
        </w:rPr>
      </w:pPr>
      <w:r w:rsidRPr="00A77FB0">
        <w:rPr>
          <w:rFonts w:ascii="Arial" w:hAnsi="Arial" w:cs="Arial"/>
          <w:b/>
        </w:rPr>
        <w:t>Indicador: PA-73  (Porcentaje de Implementación del Modelo de Atención Presencial y Puesta en funcionamiento de la Línea 106 en las 33 Regionales del ICBF en el país).</w:t>
      </w:r>
    </w:p>
    <w:p w:rsidR="00611F09" w:rsidRPr="00A77FB0" w:rsidRDefault="00611F09" w:rsidP="004104BC">
      <w:pPr>
        <w:spacing w:after="0" w:line="240" w:lineRule="auto"/>
        <w:rPr>
          <w:rFonts w:ascii="Arial" w:hAnsi="Arial" w:cs="Arial"/>
          <w:b/>
          <w:sz w:val="18"/>
          <w:szCs w:val="18"/>
        </w:rPr>
      </w:pPr>
    </w:p>
    <w:p w:rsidR="00611F09" w:rsidRPr="00A77FB0" w:rsidRDefault="00611F09" w:rsidP="004104BC">
      <w:pPr>
        <w:spacing w:after="0" w:line="240" w:lineRule="auto"/>
        <w:jc w:val="center"/>
        <w:rPr>
          <w:rFonts w:ascii="Arial" w:hAnsi="Arial" w:cs="Arial"/>
          <w:b/>
          <w:sz w:val="16"/>
          <w:szCs w:val="18"/>
        </w:rPr>
      </w:pPr>
      <w:r w:rsidRPr="00A77FB0">
        <w:rPr>
          <w:rFonts w:ascii="Arial" w:hAnsi="Arial" w:cs="Arial"/>
          <w:b/>
          <w:sz w:val="16"/>
          <w:szCs w:val="18"/>
        </w:rPr>
        <w:t xml:space="preserve">Tabla </w:t>
      </w:r>
      <w:r w:rsidR="003C4B14" w:rsidRPr="00A77FB0">
        <w:rPr>
          <w:rFonts w:ascii="Arial" w:hAnsi="Arial" w:cs="Arial"/>
          <w:b/>
          <w:sz w:val="16"/>
          <w:szCs w:val="18"/>
        </w:rPr>
        <w:t>23</w:t>
      </w:r>
      <w:r w:rsidRPr="00A77FB0">
        <w:rPr>
          <w:rFonts w:ascii="Arial" w:hAnsi="Arial" w:cs="Arial"/>
          <w:b/>
          <w:sz w:val="16"/>
          <w:szCs w:val="18"/>
        </w:rPr>
        <w:t xml:space="preserve">.  </w:t>
      </w:r>
      <w:r w:rsidRPr="00A77FB0">
        <w:rPr>
          <w:rFonts w:ascii="Arial" w:hAnsi="Arial" w:cs="Arial"/>
          <w:sz w:val="16"/>
          <w:szCs w:val="18"/>
        </w:rPr>
        <w:t>Resultado Indicador Corte Diciembre, tomado del formato Excel Monitoreo Tablero de Control 2015</w:t>
      </w:r>
    </w:p>
    <w:tbl>
      <w:tblPr>
        <w:tblW w:w="4852" w:type="pct"/>
        <w:jc w:val="center"/>
        <w:tblLayout w:type="fixed"/>
        <w:tblCellMar>
          <w:left w:w="70" w:type="dxa"/>
          <w:right w:w="70" w:type="dxa"/>
        </w:tblCellMar>
        <w:tblLook w:val="04A0" w:firstRow="1" w:lastRow="0" w:firstColumn="1" w:lastColumn="0" w:noHBand="0" w:noVBand="1"/>
      </w:tblPr>
      <w:tblGrid>
        <w:gridCol w:w="865"/>
        <w:gridCol w:w="2594"/>
        <w:gridCol w:w="864"/>
        <w:gridCol w:w="720"/>
        <w:gridCol w:w="576"/>
        <w:gridCol w:w="576"/>
        <w:gridCol w:w="864"/>
        <w:gridCol w:w="755"/>
        <w:gridCol w:w="864"/>
      </w:tblGrid>
      <w:tr w:rsidR="003C4B14" w:rsidRPr="00A77FB0" w:rsidTr="001804CA">
        <w:trPr>
          <w:trHeight w:val="351"/>
          <w:jc w:val="center"/>
        </w:trPr>
        <w:tc>
          <w:tcPr>
            <w:tcW w:w="5000" w:type="pct"/>
            <w:gridSpan w:val="9"/>
            <w:tcBorders>
              <w:top w:val="single" w:sz="4" w:space="0" w:color="auto"/>
              <w:left w:val="single" w:sz="4" w:space="0" w:color="auto"/>
              <w:bottom w:val="nil"/>
              <w:right w:val="single" w:sz="4" w:space="0" w:color="auto"/>
            </w:tcBorders>
            <w:shd w:val="clear" w:color="000000" w:fill="E2EFDA"/>
            <w:vAlign w:val="center"/>
            <w:hideMark/>
          </w:tcPr>
          <w:p w:rsidR="003C4B14" w:rsidRPr="00A77FB0" w:rsidRDefault="003C4B14" w:rsidP="004104BC">
            <w:pPr>
              <w:spacing w:after="0" w:line="240" w:lineRule="auto"/>
              <w:jc w:val="center"/>
              <w:rPr>
                <w:rFonts w:ascii="Arial" w:eastAsia="Times New Roman" w:hAnsi="Arial" w:cs="Arial"/>
                <w:color w:val="000000"/>
                <w:sz w:val="16"/>
                <w:szCs w:val="20"/>
                <w:lang w:val="es-CO" w:eastAsia="es-CO"/>
              </w:rPr>
            </w:pPr>
            <w:r w:rsidRPr="00A77FB0">
              <w:rPr>
                <w:rFonts w:ascii="Arial" w:eastAsia="Times New Roman" w:hAnsi="Arial" w:cs="Arial"/>
                <w:b/>
                <w:bCs/>
                <w:sz w:val="16"/>
                <w:lang w:val="es-CO" w:eastAsia="es-CO"/>
              </w:rPr>
              <w:t>Transparencia, participación y servicio al ciudadano</w:t>
            </w:r>
          </w:p>
        </w:tc>
      </w:tr>
      <w:tr w:rsidR="003C4B14" w:rsidRPr="00A77FB0" w:rsidTr="001804CA">
        <w:trPr>
          <w:trHeight w:val="494"/>
          <w:jc w:val="center"/>
        </w:trPr>
        <w:tc>
          <w:tcPr>
            <w:tcW w:w="498" w:type="pct"/>
            <w:tcBorders>
              <w:top w:val="single" w:sz="4" w:space="0" w:color="548235"/>
              <w:left w:val="single" w:sz="4" w:space="0" w:color="auto"/>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Cod</w:t>
            </w:r>
          </w:p>
        </w:tc>
        <w:tc>
          <w:tcPr>
            <w:tcW w:w="1494"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1A78F2" w:rsidRDefault="00611F09" w:rsidP="004104BC">
            <w:pPr>
              <w:spacing w:after="0" w:line="240" w:lineRule="auto"/>
              <w:jc w:val="center"/>
              <w:rPr>
                <w:rFonts w:ascii="Arial" w:eastAsia="Times New Roman" w:hAnsi="Arial" w:cs="Arial"/>
                <w:b/>
                <w:bCs/>
                <w:color w:val="FFFFFF"/>
                <w:sz w:val="16"/>
                <w:szCs w:val="18"/>
                <w:lang w:val="es-CO" w:eastAsia="es-CO"/>
              </w:rPr>
            </w:pPr>
            <w:r w:rsidRPr="001A78F2">
              <w:rPr>
                <w:rFonts w:ascii="Arial" w:eastAsia="Times New Roman" w:hAnsi="Arial" w:cs="Arial"/>
                <w:b/>
                <w:bCs/>
                <w:color w:val="FFFFFF"/>
                <w:sz w:val="16"/>
                <w:szCs w:val="18"/>
                <w:lang w:val="es-CO" w:eastAsia="es-CO"/>
              </w:rPr>
              <w:t>Nombre</w:t>
            </w:r>
          </w:p>
        </w:tc>
        <w:tc>
          <w:tcPr>
            <w:tcW w:w="498"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Ámbito</w:t>
            </w:r>
          </w:p>
        </w:tc>
        <w:tc>
          <w:tcPr>
            <w:tcW w:w="415"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Meta 2015</w:t>
            </w:r>
          </w:p>
        </w:tc>
        <w:tc>
          <w:tcPr>
            <w:tcW w:w="332"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Num</w:t>
            </w:r>
          </w:p>
        </w:tc>
        <w:tc>
          <w:tcPr>
            <w:tcW w:w="332"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den</w:t>
            </w:r>
          </w:p>
        </w:tc>
        <w:tc>
          <w:tcPr>
            <w:tcW w:w="498"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resultado</w:t>
            </w:r>
          </w:p>
        </w:tc>
        <w:tc>
          <w:tcPr>
            <w:tcW w:w="435" w:type="pct"/>
            <w:tcBorders>
              <w:top w:val="single" w:sz="4" w:space="0" w:color="548235"/>
              <w:left w:val="nil"/>
              <w:bottom w:val="single" w:sz="4" w:space="0" w:color="auto"/>
              <w:right w:val="single" w:sz="4" w:space="0" w:color="548235"/>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 avance</w:t>
            </w:r>
          </w:p>
        </w:tc>
        <w:tc>
          <w:tcPr>
            <w:tcW w:w="498" w:type="pct"/>
            <w:tcBorders>
              <w:top w:val="single" w:sz="4" w:space="0" w:color="548235"/>
              <w:left w:val="nil"/>
              <w:bottom w:val="single" w:sz="4" w:space="0" w:color="auto"/>
              <w:right w:val="single" w:sz="4" w:space="0" w:color="auto"/>
            </w:tcBorders>
            <w:shd w:val="clear" w:color="000000" w:fill="5A8B25"/>
            <w:noWrap/>
            <w:vAlign w:val="center"/>
            <w:hideMark/>
          </w:tcPr>
          <w:p w:rsidR="00611F09" w:rsidRPr="00A77FB0" w:rsidRDefault="00611F09" w:rsidP="004104BC">
            <w:pPr>
              <w:spacing w:after="0" w:line="240" w:lineRule="auto"/>
              <w:jc w:val="center"/>
              <w:rPr>
                <w:rFonts w:ascii="Arial" w:eastAsia="Times New Roman" w:hAnsi="Arial" w:cs="Arial"/>
                <w:b/>
                <w:bCs/>
                <w:color w:val="FFFFFF"/>
                <w:sz w:val="16"/>
                <w:szCs w:val="18"/>
                <w:lang w:val="es-CO" w:eastAsia="es-CO"/>
              </w:rPr>
            </w:pPr>
            <w:r w:rsidRPr="00A77FB0">
              <w:rPr>
                <w:rFonts w:ascii="Arial" w:eastAsia="Times New Roman" w:hAnsi="Arial" w:cs="Arial"/>
                <w:b/>
                <w:bCs/>
                <w:color w:val="FFFFFF"/>
                <w:sz w:val="16"/>
                <w:szCs w:val="18"/>
                <w:lang w:val="es-CO" w:eastAsia="es-CO"/>
              </w:rPr>
              <w:t>rango</w:t>
            </w:r>
          </w:p>
        </w:tc>
      </w:tr>
      <w:tr w:rsidR="003C4B14" w:rsidRPr="00A77FB0" w:rsidTr="001804CA">
        <w:trPr>
          <w:trHeight w:val="1130"/>
          <w:jc w:val="center"/>
        </w:trPr>
        <w:tc>
          <w:tcPr>
            <w:tcW w:w="4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b/>
                <w:bCs/>
                <w:sz w:val="16"/>
                <w:szCs w:val="18"/>
                <w:lang w:val="es-CO" w:eastAsia="es-CO"/>
              </w:rPr>
            </w:pPr>
            <w:r w:rsidRPr="00A77FB0">
              <w:rPr>
                <w:rFonts w:ascii="Arial" w:eastAsia="Times New Roman" w:hAnsi="Arial" w:cs="Arial"/>
                <w:b/>
                <w:bCs/>
                <w:sz w:val="16"/>
                <w:szCs w:val="18"/>
                <w:lang w:val="es-CO" w:eastAsia="es-CO"/>
              </w:rPr>
              <w:t>PA-73</w:t>
            </w:r>
          </w:p>
        </w:tc>
        <w:tc>
          <w:tcPr>
            <w:tcW w:w="1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1F09" w:rsidRPr="00A77FB0" w:rsidRDefault="00611F09" w:rsidP="004104BC">
            <w:pPr>
              <w:spacing w:after="0" w:line="240" w:lineRule="auto"/>
              <w:rPr>
                <w:rFonts w:ascii="Arial" w:eastAsia="Times New Roman" w:hAnsi="Arial" w:cs="Arial"/>
                <w:color w:val="000000"/>
                <w:sz w:val="16"/>
                <w:szCs w:val="18"/>
                <w:lang w:val="es-CO" w:eastAsia="es-CO"/>
              </w:rPr>
            </w:pPr>
            <w:r w:rsidRPr="001A78F2">
              <w:rPr>
                <w:rFonts w:ascii="Arial" w:eastAsia="Times New Roman" w:hAnsi="Arial" w:cs="Arial"/>
                <w:color w:val="000000"/>
                <w:sz w:val="16"/>
                <w:szCs w:val="18"/>
                <w:lang w:val="es-CO" w:eastAsia="es-CO"/>
              </w:rPr>
              <w:t>Porce</w:t>
            </w:r>
            <w:r w:rsidRPr="00A77FB0">
              <w:rPr>
                <w:rFonts w:ascii="Arial" w:eastAsia="Times New Roman" w:hAnsi="Arial" w:cs="Arial"/>
                <w:color w:val="000000"/>
                <w:sz w:val="16"/>
                <w:szCs w:val="18"/>
                <w:lang w:val="es-CO" w:eastAsia="es-CO"/>
              </w:rPr>
              <w:t>ntaje de Implementación del Modelo de Atención Presencial y Puesta en funcionamiento de la Línea 106 en las 33 Regionales del ICBF en el país</w:t>
            </w:r>
          </w:p>
        </w:tc>
        <w:tc>
          <w:tcPr>
            <w:tcW w:w="49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1F09" w:rsidRPr="00A77FB0" w:rsidRDefault="00611F09" w:rsidP="004104BC">
            <w:pPr>
              <w:spacing w:after="0" w:line="240" w:lineRule="auto"/>
              <w:jc w:val="center"/>
              <w:rPr>
                <w:rFonts w:ascii="Arial" w:eastAsia="Times New Roman" w:hAnsi="Arial" w:cs="Arial"/>
                <w:color w:val="000000"/>
                <w:sz w:val="16"/>
                <w:szCs w:val="18"/>
                <w:lang w:val="es-CO" w:eastAsia="es-CO"/>
              </w:rPr>
            </w:pPr>
            <w:r w:rsidRPr="00A77FB0">
              <w:rPr>
                <w:rFonts w:ascii="Arial" w:eastAsia="Times New Roman" w:hAnsi="Arial" w:cs="Arial"/>
                <w:color w:val="000000"/>
                <w:sz w:val="16"/>
                <w:szCs w:val="18"/>
                <w:lang w:val="es-CO" w:eastAsia="es-CO"/>
              </w:rPr>
              <w:t>Gestión</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1F09" w:rsidRPr="00A77FB0" w:rsidRDefault="00611F09" w:rsidP="004104BC">
            <w:pPr>
              <w:spacing w:after="0" w:line="240" w:lineRule="auto"/>
              <w:jc w:val="center"/>
              <w:rPr>
                <w:rFonts w:ascii="Arial" w:eastAsia="Times New Roman" w:hAnsi="Arial" w:cs="Arial"/>
                <w:color w:val="000000"/>
                <w:sz w:val="16"/>
                <w:szCs w:val="18"/>
                <w:lang w:val="es-CO" w:eastAsia="es-CO"/>
              </w:rPr>
            </w:pPr>
            <w:r w:rsidRPr="00A77FB0">
              <w:rPr>
                <w:rFonts w:ascii="Arial" w:eastAsia="Times New Roman" w:hAnsi="Arial" w:cs="Arial"/>
                <w:color w:val="000000"/>
                <w:sz w:val="16"/>
                <w:szCs w:val="18"/>
                <w:lang w:val="es-CO" w:eastAsia="es-CO"/>
              </w:rPr>
              <w:t>30%</w:t>
            </w:r>
          </w:p>
        </w:tc>
        <w:tc>
          <w:tcPr>
            <w:tcW w:w="3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8"/>
                <w:lang w:val="es-CO" w:eastAsia="es-CO"/>
              </w:rPr>
            </w:pPr>
            <w:r w:rsidRPr="00A77FB0">
              <w:rPr>
                <w:rFonts w:ascii="Arial" w:eastAsia="Times New Roman" w:hAnsi="Arial" w:cs="Arial"/>
                <w:color w:val="000000"/>
                <w:sz w:val="16"/>
                <w:szCs w:val="18"/>
                <w:lang w:val="es-CO" w:eastAsia="es-CO"/>
              </w:rPr>
              <w:t>12</w:t>
            </w:r>
          </w:p>
        </w:tc>
        <w:tc>
          <w:tcPr>
            <w:tcW w:w="3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8"/>
                <w:lang w:val="es-CO" w:eastAsia="es-CO"/>
              </w:rPr>
            </w:pPr>
            <w:r w:rsidRPr="00A77FB0">
              <w:rPr>
                <w:rFonts w:ascii="Arial" w:eastAsia="Times New Roman" w:hAnsi="Arial" w:cs="Arial"/>
                <w:color w:val="000000"/>
                <w:sz w:val="16"/>
                <w:szCs w:val="18"/>
                <w:lang w:val="es-CO" w:eastAsia="es-CO"/>
              </w:rPr>
              <w:t>12</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8"/>
                <w:lang w:val="es-CO" w:eastAsia="es-CO"/>
              </w:rPr>
            </w:pPr>
            <w:r w:rsidRPr="00A77FB0">
              <w:rPr>
                <w:rFonts w:ascii="Arial" w:eastAsia="Times New Roman" w:hAnsi="Arial" w:cs="Arial"/>
                <w:color w:val="000000"/>
                <w:sz w:val="16"/>
                <w:szCs w:val="18"/>
                <w:lang w:val="es-CO" w:eastAsia="es-CO"/>
              </w:rPr>
              <w:t>100%</w:t>
            </w:r>
          </w:p>
        </w:tc>
        <w:tc>
          <w:tcPr>
            <w:tcW w:w="43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color w:val="000000"/>
                <w:sz w:val="16"/>
                <w:szCs w:val="18"/>
                <w:lang w:val="es-CO" w:eastAsia="es-CO"/>
              </w:rPr>
            </w:pPr>
            <w:r w:rsidRPr="00A77FB0">
              <w:rPr>
                <w:rFonts w:ascii="Arial" w:eastAsia="Times New Roman" w:hAnsi="Arial" w:cs="Arial"/>
                <w:color w:val="000000"/>
                <w:sz w:val="16"/>
                <w:szCs w:val="18"/>
                <w:lang w:val="es-CO" w:eastAsia="es-CO"/>
              </w:rPr>
              <w:t>100%</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1F09" w:rsidRPr="00A77FB0" w:rsidRDefault="00611F09" w:rsidP="004104BC">
            <w:pPr>
              <w:spacing w:after="0" w:line="240" w:lineRule="auto"/>
              <w:jc w:val="center"/>
              <w:rPr>
                <w:rFonts w:ascii="Arial" w:eastAsia="Times New Roman" w:hAnsi="Arial" w:cs="Arial"/>
                <w:b/>
                <w:bCs/>
                <w:sz w:val="16"/>
                <w:szCs w:val="18"/>
                <w:lang w:val="es-CO" w:eastAsia="es-CO"/>
              </w:rPr>
            </w:pPr>
            <w:r w:rsidRPr="00A77FB0">
              <w:rPr>
                <w:rFonts w:ascii="Arial" w:eastAsia="Times New Roman" w:hAnsi="Arial" w:cs="Arial"/>
                <w:b/>
                <w:bCs/>
                <w:sz w:val="16"/>
                <w:szCs w:val="18"/>
                <w:lang w:val="es-CO" w:eastAsia="es-CO"/>
              </w:rPr>
              <w:t>ÓPTIMO</w:t>
            </w:r>
          </w:p>
        </w:tc>
      </w:tr>
    </w:tbl>
    <w:p w:rsidR="00611F09" w:rsidRPr="00A77FB0" w:rsidRDefault="00611F09" w:rsidP="004104BC">
      <w:pPr>
        <w:spacing w:after="0" w:line="240" w:lineRule="auto"/>
        <w:jc w:val="both"/>
        <w:rPr>
          <w:rFonts w:ascii="Arial" w:hAnsi="Arial" w:cs="Arial"/>
        </w:rPr>
      </w:pPr>
    </w:p>
    <w:p w:rsidR="00611F09" w:rsidRPr="00A77FB0" w:rsidRDefault="00611F09" w:rsidP="004104BC">
      <w:pPr>
        <w:spacing w:after="0" w:line="240" w:lineRule="auto"/>
        <w:jc w:val="both"/>
        <w:rPr>
          <w:rFonts w:ascii="Arial" w:hAnsi="Arial" w:cs="Arial"/>
        </w:rPr>
      </w:pPr>
      <w:r w:rsidRPr="001A78F2">
        <w:rPr>
          <w:rFonts w:ascii="Arial" w:hAnsi="Arial" w:cs="Arial"/>
        </w:rPr>
        <w:t>Al realizar el seguimiento a las actividades del indicador, se verificó su Ho</w:t>
      </w:r>
      <w:r w:rsidRPr="00A77FB0">
        <w:rPr>
          <w:rFonts w:ascii="Arial" w:hAnsi="Arial" w:cs="Arial"/>
        </w:rPr>
        <w:t>ja de vida</w:t>
      </w:r>
      <w:r w:rsidRPr="00A77FB0">
        <w:rPr>
          <w:rStyle w:val="Refdenotaalpie"/>
          <w:rFonts w:ascii="Arial" w:hAnsi="Arial" w:cs="Arial"/>
        </w:rPr>
        <w:footnoteReference w:id="6"/>
      </w:r>
      <w:r w:rsidRPr="00A77FB0">
        <w:rPr>
          <w:rFonts w:ascii="Arial" w:hAnsi="Arial" w:cs="Arial"/>
        </w:rPr>
        <w:t xml:space="preserve">  encontrando que la fórmula del indicador se encuentra en términos de Regionales, pero al verificar el numerador y el denominador se encuentra</w:t>
      </w:r>
      <w:r w:rsidR="00884B71" w:rsidRPr="001A78F2">
        <w:rPr>
          <w:rFonts w:ascii="Arial" w:hAnsi="Arial" w:cs="Arial"/>
        </w:rPr>
        <w:t>n</w:t>
      </w:r>
      <w:r w:rsidRPr="00A77FB0">
        <w:rPr>
          <w:rFonts w:ascii="Arial" w:hAnsi="Arial" w:cs="Arial"/>
        </w:rPr>
        <w:t xml:space="preserve"> expresado en “Actividades”, es decir, se observa una falta de coherencia y claridad en la expresión del mismo, dificultando su análisis (Ver ilustración 3. Hoja de vida del indicador PA-73).  Adicionalmente, este indicador refiere dos actividades diferente</w:t>
      </w:r>
      <w:r w:rsidR="00884B71" w:rsidRPr="00A77FB0">
        <w:rPr>
          <w:rFonts w:ascii="Arial" w:hAnsi="Arial" w:cs="Arial"/>
        </w:rPr>
        <w:t>s</w:t>
      </w:r>
      <w:r w:rsidRPr="00A77FB0">
        <w:rPr>
          <w:rFonts w:ascii="Arial" w:hAnsi="Arial" w:cs="Arial"/>
        </w:rPr>
        <w:t xml:space="preserve">: 1. La aplicación del modelo de atención y 2. El funcionamiento de la línea 106.  </w:t>
      </w:r>
    </w:p>
    <w:p w:rsidR="00611F09" w:rsidRPr="00A77FB0" w:rsidRDefault="00611F09" w:rsidP="004104BC">
      <w:pPr>
        <w:spacing w:after="0" w:line="240" w:lineRule="auto"/>
        <w:jc w:val="both"/>
        <w:rPr>
          <w:rFonts w:ascii="Arial" w:hAnsi="Arial" w:cs="Arial"/>
        </w:rPr>
      </w:pPr>
    </w:p>
    <w:p w:rsidR="00611F09" w:rsidRPr="00A77FB0" w:rsidRDefault="00611F09" w:rsidP="004104BC">
      <w:pPr>
        <w:pStyle w:val="Descripcin"/>
        <w:keepNext/>
        <w:spacing w:after="0" w:line="240" w:lineRule="auto"/>
        <w:jc w:val="center"/>
        <w:rPr>
          <w:rFonts w:ascii="Arial" w:hAnsi="Arial" w:cs="Arial"/>
          <w:sz w:val="16"/>
        </w:rPr>
      </w:pPr>
      <w:r w:rsidRPr="00A77FB0">
        <w:rPr>
          <w:rFonts w:ascii="Arial" w:hAnsi="Arial" w:cs="Arial"/>
          <w:sz w:val="16"/>
        </w:rPr>
        <w:t xml:space="preserve">Ilustración </w:t>
      </w:r>
      <w:r w:rsidRPr="000B44E5">
        <w:rPr>
          <w:rFonts w:ascii="Arial" w:hAnsi="Arial" w:cs="Arial"/>
          <w:sz w:val="16"/>
        </w:rPr>
        <w:fldChar w:fldCharType="begin"/>
      </w:r>
      <w:r w:rsidRPr="00A77FB0">
        <w:rPr>
          <w:rFonts w:ascii="Arial" w:hAnsi="Arial" w:cs="Arial"/>
          <w:sz w:val="16"/>
        </w:rPr>
        <w:instrText xml:space="preserve"> SEQ Ilustración \* ARABIC </w:instrText>
      </w:r>
      <w:r w:rsidRPr="000B44E5">
        <w:rPr>
          <w:rFonts w:ascii="Arial" w:hAnsi="Arial" w:cs="Arial"/>
          <w:sz w:val="16"/>
        </w:rPr>
        <w:fldChar w:fldCharType="separate"/>
      </w:r>
      <w:r w:rsidR="002341D9" w:rsidRPr="00A77FB0">
        <w:rPr>
          <w:rFonts w:ascii="Arial" w:hAnsi="Arial" w:cs="Arial"/>
          <w:noProof/>
          <w:sz w:val="16"/>
        </w:rPr>
        <w:t>13</w:t>
      </w:r>
      <w:r w:rsidRPr="000B44E5">
        <w:rPr>
          <w:rFonts w:ascii="Arial" w:hAnsi="Arial" w:cs="Arial"/>
          <w:sz w:val="16"/>
        </w:rPr>
        <w:fldChar w:fldCharType="end"/>
      </w:r>
      <w:r w:rsidRPr="00A77FB0">
        <w:rPr>
          <w:rFonts w:ascii="Arial" w:hAnsi="Arial" w:cs="Arial"/>
          <w:sz w:val="16"/>
        </w:rPr>
        <w:t xml:space="preserve">. </w:t>
      </w:r>
      <w:r w:rsidRPr="00A77FB0">
        <w:rPr>
          <w:rFonts w:ascii="Arial" w:hAnsi="Arial" w:cs="Arial"/>
          <w:b w:val="0"/>
          <w:sz w:val="16"/>
        </w:rPr>
        <w:t>Hoja de vida indicador PA-73.</w:t>
      </w:r>
      <w:r w:rsidR="003C4B14" w:rsidRPr="003E7DB7">
        <w:rPr>
          <w:rFonts w:ascii="Arial" w:hAnsi="Arial" w:cs="Arial"/>
          <w:noProof/>
          <w:lang w:val="es-CO" w:eastAsia="es-CO"/>
        </w:rPr>
        <w:t xml:space="preserve"> </w:t>
      </w:r>
      <w:r w:rsidR="00FB3C1D" w:rsidRPr="003E7DB7">
        <w:rPr>
          <w:rFonts w:ascii="Arial" w:hAnsi="Arial" w:cs="Arial"/>
          <w:noProof/>
          <w:lang w:val="es-CO" w:eastAsia="es-CO"/>
        </w:rPr>
        <w:drawing>
          <wp:inline distT="0" distB="0" distL="0" distR="0">
            <wp:extent cx="5688330" cy="1508760"/>
            <wp:effectExtent l="19050" t="19050" r="26670" b="15240"/>
            <wp:docPr id="2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88330" cy="1508760"/>
                    </a:xfrm>
                    <a:prstGeom prst="rect">
                      <a:avLst/>
                    </a:prstGeom>
                    <a:noFill/>
                    <a:ln w="15875" cmpd="sng">
                      <a:solidFill>
                        <a:srgbClr val="000000"/>
                      </a:solidFill>
                      <a:miter lim="800000"/>
                      <a:headEnd/>
                      <a:tailEnd/>
                    </a:ln>
                    <a:effectLst/>
                  </pic:spPr>
                </pic:pic>
              </a:graphicData>
            </a:graphic>
          </wp:inline>
        </w:drawing>
      </w:r>
    </w:p>
    <w:p w:rsidR="00611F09" w:rsidRPr="001A78F2" w:rsidRDefault="00611F09" w:rsidP="004104BC">
      <w:pPr>
        <w:spacing w:after="0" w:line="240" w:lineRule="auto"/>
        <w:jc w:val="center"/>
        <w:rPr>
          <w:rFonts w:ascii="Arial" w:hAnsi="Arial" w:cs="Arial"/>
          <w:b/>
        </w:rPr>
      </w:pPr>
    </w:p>
    <w:p w:rsidR="00611F09" w:rsidRPr="00A77FB0" w:rsidRDefault="00611F09" w:rsidP="004104BC">
      <w:pPr>
        <w:spacing w:after="0" w:line="240" w:lineRule="auto"/>
        <w:jc w:val="center"/>
        <w:rPr>
          <w:rFonts w:ascii="Arial" w:hAnsi="Arial" w:cs="Arial"/>
          <w:b/>
          <w:color w:val="FF0000"/>
        </w:rPr>
      </w:pPr>
      <w:r w:rsidRPr="00A77FB0">
        <w:rPr>
          <w:rFonts w:ascii="Arial" w:hAnsi="Arial" w:cs="Arial"/>
          <w:b/>
        </w:rPr>
        <w:t>Ejecución de Actividades del Plan de Acción del Indicador PA-73</w:t>
      </w:r>
      <w:r w:rsidRPr="00A77FB0">
        <w:rPr>
          <w:rFonts w:ascii="Arial" w:hAnsi="Arial" w:cs="Arial"/>
          <w:b/>
          <w:color w:val="FF0000"/>
        </w:rPr>
        <w:t xml:space="preserve"> </w:t>
      </w:r>
    </w:p>
    <w:p w:rsidR="00611F09" w:rsidRPr="00A77FB0" w:rsidRDefault="00611F09" w:rsidP="004104BC">
      <w:pPr>
        <w:spacing w:after="0" w:line="240" w:lineRule="auto"/>
        <w:jc w:val="center"/>
        <w:rPr>
          <w:rFonts w:ascii="Arial" w:hAnsi="Arial" w:cs="Arial"/>
          <w:b/>
          <w:sz w:val="16"/>
          <w:szCs w:val="18"/>
        </w:rPr>
      </w:pPr>
    </w:p>
    <w:p w:rsidR="00611F09" w:rsidRPr="00A77FB0" w:rsidRDefault="003C4B14" w:rsidP="004104BC">
      <w:pPr>
        <w:spacing w:after="0" w:line="240" w:lineRule="auto"/>
        <w:jc w:val="center"/>
        <w:rPr>
          <w:rFonts w:ascii="Arial" w:hAnsi="Arial" w:cs="Arial"/>
          <w:sz w:val="16"/>
          <w:szCs w:val="18"/>
        </w:rPr>
      </w:pPr>
      <w:r w:rsidRPr="00A77FB0">
        <w:rPr>
          <w:rFonts w:ascii="Arial" w:hAnsi="Arial" w:cs="Arial"/>
          <w:b/>
          <w:sz w:val="16"/>
          <w:szCs w:val="18"/>
        </w:rPr>
        <w:t>Tabla 24</w:t>
      </w:r>
      <w:r w:rsidR="00611F09" w:rsidRPr="00A77FB0">
        <w:rPr>
          <w:rFonts w:ascii="Arial" w:hAnsi="Arial" w:cs="Arial"/>
          <w:b/>
          <w:sz w:val="16"/>
          <w:szCs w:val="18"/>
        </w:rPr>
        <w:t xml:space="preserve">. </w:t>
      </w:r>
      <w:r w:rsidR="00611F09" w:rsidRPr="00A77FB0">
        <w:rPr>
          <w:rFonts w:ascii="Arial" w:hAnsi="Arial" w:cs="Arial"/>
          <w:sz w:val="16"/>
          <w:szCs w:val="18"/>
        </w:rPr>
        <w:t>Actividades incluidas en el Plan de Acción 2015, tomado de la consulta de Plan de Acción en el SIMEI</w:t>
      </w:r>
    </w:p>
    <w:tbl>
      <w:tblPr>
        <w:tblW w:w="8911" w:type="dxa"/>
        <w:jc w:val="center"/>
        <w:tblCellMar>
          <w:left w:w="70" w:type="dxa"/>
          <w:right w:w="70" w:type="dxa"/>
        </w:tblCellMar>
        <w:tblLook w:val="04A0" w:firstRow="1" w:lastRow="0" w:firstColumn="1" w:lastColumn="0" w:noHBand="0" w:noVBand="1"/>
      </w:tblPr>
      <w:tblGrid>
        <w:gridCol w:w="398"/>
        <w:gridCol w:w="1882"/>
        <w:gridCol w:w="941"/>
        <w:gridCol w:w="941"/>
        <w:gridCol w:w="941"/>
        <w:gridCol w:w="772"/>
        <w:gridCol w:w="1057"/>
        <w:gridCol w:w="1065"/>
        <w:gridCol w:w="914"/>
      </w:tblGrid>
      <w:tr w:rsidR="00333C37" w:rsidRPr="00A77FB0" w:rsidTr="00333C37">
        <w:trPr>
          <w:trHeight w:val="450"/>
          <w:tblHeader/>
          <w:jc w:val="center"/>
        </w:trPr>
        <w:tc>
          <w:tcPr>
            <w:tcW w:w="398" w:type="dxa"/>
            <w:tcBorders>
              <w:top w:val="single" w:sz="4" w:space="0" w:color="auto"/>
              <w:left w:val="single" w:sz="4" w:space="0" w:color="auto"/>
              <w:bottom w:val="nil"/>
              <w:right w:val="single" w:sz="4" w:space="0" w:color="auto"/>
            </w:tcBorders>
            <w:shd w:val="clear" w:color="auto" w:fill="A8D08D"/>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No.</w:t>
            </w:r>
          </w:p>
        </w:tc>
        <w:tc>
          <w:tcPr>
            <w:tcW w:w="1991" w:type="dxa"/>
            <w:tcBorders>
              <w:top w:val="single" w:sz="4" w:space="0" w:color="auto"/>
              <w:left w:val="nil"/>
              <w:bottom w:val="nil"/>
              <w:right w:val="single" w:sz="4" w:space="0" w:color="auto"/>
            </w:tcBorders>
            <w:shd w:val="clear" w:color="auto" w:fill="A8D08D"/>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Actividad</w:t>
            </w:r>
          </w:p>
        </w:tc>
        <w:tc>
          <w:tcPr>
            <w:tcW w:w="832" w:type="dxa"/>
            <w:tcBorders>
              <w:top w:val="single" w:sz="4" w:space="0" w:color="auto"/>
              <w:left w:val="nil"/>
              <w:bottom w:val="nil"/>
              <w:right w:val="single" w:sz="4" w:space="0" w:color="auto"/>
            </w:tcBorders>
            <w:shd w:val="clear" w:color="auto" w:fill="A8D08D"/>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de inicio</w:t>
            </w:r>
          </w:p>
        </w:tc>
        <w:tc>
          <w:tcPr>
            <w:tcW w:w="941" w:type="dxa"/>
            <w:tcBorders>
              <w:top w:val="single" w:sz="4" w:space="0" w:color="auto"/>
              <w:left w:val="nil"/>
              <w:bottom w:val="nil"/>
              <w:right w:val="single" w:sz="4" w:space="0" w:color="auto"/>
            </w:tcBorders>
            <w:shd w:val="clear" w:color="auto" w:fill="A8D08D"/>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de Fin</w:t>
            </w:r>
          </w:p>
        </w:tc>
        <w:tc>
          <w:tcPr>
            <w:tcW w:w="941" w:type="dxa"/>
            <w:tcBorders>
              <w:top w:val="single" w:sz="4" w:space="0" w:color="auto"/>
              <w:left w:val="nil"/>
              <w:bottom w:val="single" w:sz="4" w:space="0" w:color="auto"/>
              <w:right w:val="single" w:sz="4" w:space="0" w:color="auto"/>
            </w:tcBorders>
            <w:shd w:val="clear" w:color="auto" w:fill="A8D08D"/>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Fecha Ejecución</w:t>
            </w:r>
          </w:p>
        </w:tc>
        <w:tc>
          <w:tcPr>
            <w:tcW w:w="772" w:type="dxa"/>
            <w:tcBorders>
              <w:top w:val="single" w:sz="4" w:space="0" w:color="auto"/>
              <w:left w:val="nil"/>
              <w:bottom w:val="nil"/>
              <w:right w:val="single" w:sz="4" w:space="0" w:color="auto"/>
            </w:tcBorders>
            <w:shd w:val="clear" w:color="auto" w:fill="A8D08D"/>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 xml:space="preserve">Macro Proceso </w:t>
            </w:r>
          </w:p>
        </w:tc>
        <w:tc>
          <w:tcPr>
            <w:tcW w:w="1057" w:type="dxa"/>
            <w:tcBorders>
              <w:top w:val="single" w:sz="4" w:space="0" w:color="auto"/>
              <w:left w:val="nil"/>
              <w:bottom w:val="nil"/>
              <w:right w:val="single" w:sz="4" w:space="0" w:color="auto"/>
            </w:tcBorders>
            <w:shd w:val="clear" w:color="auto" w:fill="A8D08D"/>
            <w:vAlign w:val="center"/>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Proceso</w:t>
            </w:r>
          </w:p>
        </w:tc>
        <w:tc>
          <w:tcPr>
            <w:tcW w:w="1065" w:type="dxa"/>
            <w:tcBorders>
              <w:top w:val="single" w:sz="4" w:space="0" w:color="auto"/>
              <w:left w:val="nil"/>
              <w:bottom w:val="nil"/>
              <w:right w:val="single" w:sz="4" w:space="0" w:color="auto"/>
            </w:tcBorders>
            <w:shd w:val="clear" w:color="auto" w:fill="A8D08D"/>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Área</w:t>
            </w:r>
          </w:p>
        </w:tc>
        <w:tc>
          <w:tcPr>
            <w:tcW w:w="914" w:type="dxa"/>
            <w:tcBorders>
              <w:top w:val="single" w:sz="4" w:space="0" w:color="auto"/>
              <w:left w:val="nil"/>
              <w:bottom w:val="nil"/>
              <w:right w:val="single" w:sz="4" w:space="0" w:color="auto"/>
            </w:tcBorders>
            <w:shd w:val="clear" w:color="auto" w:fill="A8D08D"/>
            <w:vAlign w:val="center"/>
            <w:hideMark/>
          </w:tcPr>
          <w:p w:rsidR="00611F09" w:rsidRPr="00A77FB0" w:rsidRDefault="00611F09" w:rsidP="004104BC">
            <w:pPr>
              <w:spacing w:after="0" w:line="240" w:lineRule="auto"/>
              <w:jc w:val="center"/>
              <w:rPr>
                <w:rFonts w:ascii="Arial" w:eastAsia="Times New Roman" w:hAnsi="Arial" w:cs="Arial"/>
                <w:b/>
                <w:bCs/>
                <w:sz w:val="16"/>
                <w:szCs w:val="16"/>
                <w:lang w:val="es-CO" w:eastAsia="es-CO"/>
              </w:rPr>
            </w:pPr>
            <w:r w:rsidRPr="00A77FB0">
              <w:rPr>
                <w:rFonts w:ascii="Arial" w:eastAsia="Times New Roman" w:hAnsi="Arial" w:cs="Arial"/>
                <w:b/>
                <w:bCs/>
                <w:sz w:val="16"/>
                <w:szCs w:val="16"/>
                <w:lang w:val="es-CO" w:eastAsia="es-CO"/>
              </w:rPr>
              <w:t xml:space="preserve">31 de </w:t>
            </w:r>
            <w:r w:rsidR="003C4B14" w:rsidRPr="00A77FB0">
              <w:rPr>
                <w:rFonts w:ascii="Arial" w:eastAsia="Times New Roman" w:hAnsi="Arial" w:cs="Arial"/>
                <w:b/>
                <w:bCs/>
                <w:sz w:val="16"/>
                <w:szCs w:val="16"/>
                <w:lang w:val="es-CO" w:eastAsia="es-CO"/>
              </w:rPr>
              <w:t xml:space="preserve">Diciembre </w:t>
            </w:r>
            <w:r w:rsidRPr="00A77FB0">
              <w:rPr>
                <w:rFonts w:ascii="Arial" w:eastAsia="Times New Roman" w:hAnsi="Arial" w:cs="Arial"/>
                <w:b/>
                <w:bCs/>
                <w:sz w:val="16"/>
                <w:szCs w:val="16"/>
                <w:lang w:val="es-CO" w:eastAsia="es-CO"/>
              </w:rPr>
              <w:t xml:space="preserve"> de 2015</w:t>
            </w:r>
          </w:p>
        </w:tc>
      </w:tr>
      <w:tr w:rsidR="00611F09" w:rsidRPr="00A77FB0" w:rsidTr="008546DF">
        <w:trPr>
          <w:trHeight w:val="2450"/>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1</w:t>
            </w:r>
          </w:p>
        </w:tc>
        <w:tc>
          <w:tcPr>
            <w:tcW w:w="1991"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Diagnóstico:</w:t>
            </w:r>
            <w:r w:rsidR="008546DF" w:rsidRPr="00A77FB0">
              <w:rPr>
                <w:rFonts w:ascii="Arial" w:eastAsia="Times New Roman" w:hAnsi="Arial" w:cs="Arial"/>
                <w:sz w:val="16"/>
                <w:szCs w:val="16"/>
                <w:lang w:val="es-CO" w:eastAsia="es-CO"/>
              </w:rPr>
              <w:t xml:space="preserve"> I</w:t>
            </w:r>
            <w:r w:rsidRPr="00A77FB0">
              <w:rPr>
                <w:rFonts w:ascii="Arial" w:eastAsia="Times New Roman" w:hAnsi="Arial" w:cs="Arial"/>
                <w:sz w:val="16"/>
                <w:szCs w:val="16"/>
                <w:lang w:val="es-CO" w:eastAsia="es-CO"/>
              </w:rPr>
              <w:t>dentificación, recolección y consolidación de información sobre los puntos de atención y demás canales, entre ellos Línea 106, respecto de parámetros, variables y otros factores que influyan en su óptimo funcionamiento.</w:t>
            </w:r>
          </w:p>
        </w:tc>
        <w:tc>
          <w:tcPr>
            <w:tcW w:w="832"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01/01/2015</w:t>
            </w:r>
          </w:p>
        </w:tc>
        <w:tc>
          <w:tcPr>
            <w:tcW w:w="941" w:type="dxa"/>
            <w:tcBorders>
              <w:top w:val="single" w:sz="4" w:space="0" w:color="auto"/>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30/04/2015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30/04/2015</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Gestión Servicio y Atención</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Gestión Servicio a Beneficiarios</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Dirección de Servicio y Atención</w:t>
            </w:r>
          </w:p>
        </w:tc>
        <w:tc>
          <w:tcPr>
            <w:tcW w:w="91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100%</w:t>
            </w:r>
          </w:p>
        </w:tc>
      </w:tr>
      <w:tr w:rsidR="00611F09" w:rsidRPr="00A77FB0" w:rsidTr="008546DF">
        <w:trPr>
          <w:trHeight w:val="1313"/>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w:t>
            </w:r>
          </w:p>
        </w:tc>
        <w:tc>
          <w:tcPr>
            <w:tcW w:w="199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Identificación de modelos de atención mult</w:t>
            </w:r>
            <w:r w:rsidRPr="00A77FB0">
              <w:rPr>
                <w:rFonts w:ascii="Arial" w:eastAsia="Times New Roman" w:hAnsi="Arial" w:cs="Arial"/>
                <w:sz w:val="16"/>
                <w:szCs w:val="16"/>
                <w:lang w:val="es-CO" w:eastAsia="es-CO"/>
              </w:rPr>
              <w:t>icanal y definición de la Guía Metodológica de Modelos de Atención para el ICBF.</w:t>
            </w:r>
          </w:p>
        </w:tc>
        <w:tc>
          <w:tcPr>
            <w:tcW w:w="832"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01/05/2015</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30/07/2015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22/07/2015</w:t>
            </w:r>
          </w:p>
        </w:tc>
        <w:tc>
          <w:tcPr>
            <w:tcW w:w="772"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914"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r w:rsidR="00611F09" w:rsidRPr="00A77FB0" w:rsidTr="008546DF">
        <w:trPr>
          <w:trHeight w:val="1108"/>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w:t>
            </w:r>
          </w:p>
        </w:tc>
        <w:tc>
          <w:tcPr>
            <w:tcW w:w="1991" w:type="dxa"/>
            <w:tcBorders>
              <w:top w:val="nil"/>
              <w:left w:val="nil"/>
              <w:bottom w:val="single" w:sz="4" w:space="0" w:color="auto"/>
              <w:right w:val="single" w:sz="4" w:space="0" w:color="auto"/>
            </w:tcBorders>
            <w:shd w:val="clear" w:color="auto" w:fill="auto"/>
            <w:vAlign w:val="center"/>
          </w:tcPr>
          <w:p w:rsidR="00611F09" w:rsidRPr="001A78F2"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Construir las estrategias para la implementación y puesta en funcionamiento del modelo de atención.</w:t>
            </w:r>
          </w:p>
        </w:tc>
        <w:tc>
          <w:tcPr>
            <w:tcW w:w="832"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01/07/2015</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30/09/2015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30/09/2015</w:t>
            </w:r>
          </w:p>
        </w:tc>
        <w:tc>
          <w:tcPr>
            <w:tcW w:w="772"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914"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r w:rsidR="00611F09" w:rsidRPr="00A77FB0" w:rsidTr="008546DF">
        <w:trPr>
          <w:trHeight w:val="403"/>
          <w:jc w:val="center"/>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rsidR="00611F09" w:rsidRPr="00A77FB0" w:rsidRDefault="00611F09" w:rsidP="004104BC">
            <w:pPr>
              <w:spacing w:after="0" w:line="240" w:lineRule="auto"/>
              <w:jc w:val="center"/>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4</w:t>
            </w:r>
          </w:p>
        </w:tc>
        <w:tc>
          <w:tcPr>
            <w:tcW w:w="199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1A78F2">
              <w:rPr>
                <w:rFonts w:ascii="Arial" w:eastAsia="Times New Roman" w:hAnsi="Arial" w:cs="Arial"/>
                <w:sz w:val="16"/>
                <w:szCs w:val="16"/>
                <w:lang w:val="es-CO" w:eastAsia="es-CO"/>
              </w:rPr>
              <w:t>Divulgar, socializar y empoderar a los departamentos y regionales del ICBF en el país, involucradas en el proyecto de la Línea 106, para lograr la articulación local, de acuerdo con la corresponsabilidad planteada en la Ley 1098 y determinada por el S</w:t>
            </w:r>
            <w:r w:rsidRPr="00A77FB0">
              <w:rPr>
                <w:rFonts w:ascii="Arial" w:eastAsia="Times New Roman" w:hAnsi="Arial" w:cs="Arial"/>
                <w:sz w:val="16"/>
                <w:szCs w:val="16"/>
                <w:lang w:val="es-CO" w:eastAsia="es-CO"/>
              </w:rPr>
              <w:t>NBF.</w:t>
            </w:r>
          </w:p>
        </w:tc>
        <w:tc>
          <w:tcPr>
            <w:tcW w:w="832"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01/08/2015</w:t>
            </w:r>
          </w:p>
        </w:tc>
        <w:tc>
          <w:tcPr>
            <w:tcW w:w="941" w:type="dxa"/>
            <w:tcBorders>
              <w:top w:val="nil"/>
              <w:left w:val="nil"/>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31/12/2015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rsidR="00611F09" w:rsidRPr="00A77FB0" w:rsidRDefault="00611F09" w:rsidP="004104BC">
            <w:pPr>
              <w:spacing w:after="0" w:line="240" w:lineRule="auto"/>
              <w:jc w:val="both"/>
              <w:rPr>
                <w:rFonts w:ascii="Arial" w:eastAsia="Times New Roman" w:hAnsi="Arial" w:cs="Arial"/>
                <w:sz w:val="16"/>
                <w:szCs w:val="16"/>
                <w:lang w:val="es-CO" w:eastAsia="es-CO"/>
              </w:rPr>
            </w:pPr>
            <w:r w:rsidRPr="00A77FB0">
              <w:rPr>
                <w:rFonts w:ascii="Arial" w:eastAsia="Times New Roman" w:hAnsi="Arial" w:cs="Arial"/>
                <w:sz w:val="16"/>
                <w:szCs w:val="16"/>
                <w:lang w:val="es-CO" w:eastAsia="es-CO"/>
              </w:rPr>
              <w:t>30/12/2016</w:t>
            </w:r>
          </w:p>
        </w:tc>
        <w:tc>
          <w:tcPr>
            <w:tcW w:w="772"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57" w:type="dxa"/>
            <w:vMerge/>
            <w:tcBorders>
              <w:top w:val="single" w:sz="4" w:space="0" w:color="auto"/>
              <w:left w:val="single" w:sz="4" w:space="0" w:color="auto"/>
              <w:bottom w:val="single" w:sz="4" w:space="0" w:color="auto"/>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c>
          <w:tcPr>
            <w:tcW w:w="914" w:type="dxa"/>
            <w:vMerge/>
            <w:tcBorders>
              <w:top w:val="single" w:sz="4" w:space="0" w:color="auto"/>
              <w:left w:val="single" w:sz="4" w:space="0" w:color="auto"/>
              <w:bottom w:val="single" w:sz="4" w:space="0" w:color="000000"/>
              <w:right w:val="single" w:sz="4" w:space="0" w:color="auto"/>
            </w:tcBorders>
            <w:vAlign w:val="center"/>
          </w:tcPr>
          <w:p w:rsidR="00611F09" w:rsidRPr="00A77FB0" w:rsidRDefault="00611F09" w:rsidP="004104BC">
            <w:pPr>
              <w:spacing w:after="0" w:line="240" w:lineRule="auto"/>
              <w:rPr>
                <w:rFonts w:ascii="Arial" w:eastAsia="Times New Roman" w:hAnsi="Arial" w:cs="Arial"/>
                <w:sz w:val="16"/>
                <w:szCs w:val="16"/>
                <w:lang w:val="es-CO" w:eastAsia="es-CO"/>
              </w:rPr>
            </w:pPr>
          </w:p>
        </w:tc>
      </w:tr>
    </w:tbl>
    <w:p w:rsidR="00611F09" w:rsidRPr="00A77FB0" w:rsidRDefault="00611F09" w:rsidP="004104BC">
      <w:pPr>
        <w:spacing w:after="0" w:line="240" w:lineRule="auto"/>
        <w:jc w:val="both"/>
        <w:rPr>
          <w:rFonts w:ascii="Arial" w:hAnsi="Arial" w:cs="Arial"/>
        </w:rPr>
      </w:pPr>
    </w:p>
    <w:p w:rsidR="00611F09" w:rsidRPr="001A78F2" w:rsidRDefault="00611F09" w:rsidP="004104BC">
      <w:pPr>
        <w:spacing w:after="0" w:line="240" w:lineRule="auto"/>
        <w:jc w:val="both"/>
        <w:rPr>
          <w:rFonts w:ascii="Arial" w:hAnsi="Arial" w:cs="Arial"/>
        </w:rPr>
      </w:pPr>
    </w:p>
    <w:p w:rsidR="00611F09" w:rsidRPr="001A78F2" w:rsidRDefault="00611F09" w:rsidP="004104BC">
      <w:pPr>
        <w:spacing w:after="0" w:line="240" w:lineRule="auto"/>
        <w:jc w:val="both"/>
        <w:rPr>
          <w:rFonts w:ascii="Arial" w:hAnsi="Arial" w:cs="Arial"/>
        </w:rPr>
      </w:pPr>
      <w:r w:rsidRPr="00A77FB0">
        <w:rPr>
          <w:rFonts w:ascii="Arial" w:hAnsi="Arial" w:cs="Arial"/>
        </w:rPr>
        <w:t>Una vez revisado el indicador con corte a 31 de diciembre de 2015, se observa que existe un avance del 100%</w:t>
      </w:r>
      <w:r w:rsidRPr="00A77FB0">
        <w:rPr>
          <w:rStyle w:val="Refdenotaalpie"/>
          <w:rFonts w:ascii="Arial" w:hAnsi="Arial" w:cs="Arial"/>
        </w:rPr>
        <w:footnoteReference w:id="7"/>
      </w:r>
      <w:r w:rsidRPr="00A77FB0">
        <w:rPr>
          <w:rFonts w:ascii="Arial" w:hAnsi="Arial" w:cs="Arial"/>
        </w:rPr>
        <w:t>, teniendo en cuenta que se llevaron a cabo 12 actividades de las 40 programadas para el cuatrenio, sie</w:t>
      </w:r>
      <w:r w:rsidRPr="001A78F2">
        <w:rPr>
          <w:rFonts w:ascii="Arial" w:hAnsi="Arial" w:cs="Arial"/>
        </w:rPr>
        <w:t>ndo la meta del 30% para vigencia 2015.</w:t>
      </w:r>
    </w:p>
    <w:p w:rsidR="00054B1F" w:rsidRPr="00A77FB0" w:rsidRDefault="00054B1F" w:rsidP="004104BC">
      <w:pPr>
        <w:spacing w:after="0" w:line="240" w:lineRule="auto"/>
        <w:jc w:val="both"/>
        <w:rPr>
          <w:rFonts w:ascii="Arial" w:hAnsi="Arial" w:cs="Arial"/>
        </w:rPr>
      </w:pPr>
    </w:p>
    <w:p w:rsidR="008546DF" w:rsidRDefault="008546DF" w:rsidP="004104BC">
      <w:pPr>
        <w:pStyle w:val="Sinespaciado"/>
        <w:jc w:val="both"/>
        <w:rPr>
          <w:rFonts w:ascii="Arial" w:hAnsi="Arial" w:cs="Arial"/>
          <w:lang w:val="es-ES"/>
        </w:rPr>
      </w:pPr>
    </w:p>
    <w:p w:rsidR="00D65027" w:rsidRDefault="00D65027" w:rsidP="004104BC">
      <w:pPr>
        <w:pStyle w:val="Sinespaciado"/>
        <w:jc w:val="both"/>
        <w:rPr>
          <w:rFonts w:ascii="Arial" w:hAnsi="Arial" w:cs="Arial"/>
          <w:lang w:val="es-ES"/>
        </w:rPr>
      </w:pPr>
    </w:p>
    <w:p w:rsidR="00D65027" w:rsidRDefault="00D65027" w:rsidP="004104BC">
      <w:pPr>
        <w:pStyle w:val="Sinespaciado"/>
        <w:jc w:val="both"/>
        <w:rPr>
          <w:rFonts w:ascii="Arial" w:hAnsi="Arial" w:cs="Arial"/>
          <w:lang w:val="es-ES"/>
        </w:rPr>
      </w:pPr>
    </w:p>
    <w:p w:rsidR="00D65027" w:rsidRDefault="00D65027" w:rsidP="004104BC">
      <w:pPr>
        <w:pStyle w:val="Sinespaciado"/>
        <w:jc w:val="both"/>
        <w:rPr>
          <w:rFonts w:ascii="Arial" w:hAnsi="Arial" w:cs="Arial"/>
          <w:lang w:val="es-ES"/>
        </w:rPr>
      </w:pPr>
    </w:p>
    <w:p w:rsidR="00D65027" w:rsidRPr="00A77FB0" w:rsidRDefault="00D65027" w:rsidP="004104BC">
      <w:pPr>
        <w:pStyle w:val="Sinespaciado"/>
        <w:jc w:val="both"/>
        <w:rPr>
          <w:rFonts w:ascii="Arial" w:hAnsi="Arial" w:cs="Arial"/>
          <w:lang w:val="es-ES"/>
        </w:rPr>
      </w:pPr>
    </w:p>
    <w:p w:rsidR="004E261E" w:rsidRPr="00A77FB0" w:rsidRDefault="00FA743F" w:rsidP="004104BC">
      <w:pPr>
        <w:numPr>
          <w:ilvl w:val="1"/>
          <w:numId w:val="16"/>
        </w:numPr>
        <w:spacing w:after="0" w:line="240" w:lineRule="auto"/>
        <w:ind w:left="567" w:hanging="578"/>
        <w:jc w:val="both"/>
        <w:rPr>
          <w:rFonts w:ascii="Arial" w:hAnsi="Arial" w:cs="Arial"/>
          <w:b/>
          <w:lang w:val="es-CO"/>
        </w:rPr>
      </w:pPr>
      <w:r w:rsidRPr="00A77FB0">
        <w:rPr>
          <w:rFonts w:ascii="Arial" w:hAnsi="Arial" w:cs="Arial"/>
          <w:b/>
        </w:rPr>
        <w:t>CONCLUSIONES</w:t>
      </w:r>
    </w:p>
    <w:p w:rsidR="00FA743F" w:rsidRPr="00A77FB0" w:rsidRDefault="00FA743F" w:rsidP="004104BC">
      <w:pPr>
        <w:spacing w:after="0" w:line="240" w:lineRule="auto"/>
        <w:ind w:left="-11"/>
        <w:jc w:val="both"/>
        <w:rPr>
          <w:rFonts w:ascii="Arial" w:hAnsi="Arial" w:cs="Arial"/>
          <w:b/>
        </w:rPr>
      </w:pPr>
    </w:p>
    <w:p w:rsidR="00FA743F" w:rsidRPr="00A77FB0" w:rsidRDefault="00FA743F" w:rsidP="004104BC">
      <w:pPr>
        <w:spacing w:after="0" w:line="240" w:lineRule="auto"/>
        <w:ind w:left="-11"/>
        <w:jc w:val="both"/>
        <w:rPr>
          <w:rFonts w:ascii="Arial" w:hAnsi="Arial" w:cs="Arial"/>
          <w:lang w:val="es-CO"/>
        </w:rPr>
      </w:pPr>
      <w:r w:rsidRPr="00A77FB0">
        <w:rPr>
          <w:rFonts w:ascii="Arial" w:hAnsi="Arial" w:cs="Arial"/>
          <w:lang w:val="es-CO"/>
        </w:rPr>
        <w:t>Para el tercer cuatrimestre, luego de realizar la revisión del Plan Anticorrupción se puede concluir lo siguiente:</w:t>
      </w:r>
    </w:p>
    <w:p w:rsidR="00FA743F" w:rsidRPr="00A77FB0" w:rsidRDefault="00FA743F" w:rsidP="004104BC">
      <w:pPr>
        <w:spacing w:after="0" w:line="240" w:lineRule="auto"/>
        <w:ind w:left="-11"/>
        <w:jc w:val="both"/>
        <w:rPr>
          <w:rFonts w:ascii="Arial" w:hAnsi="Arial" w:cs="Arial"/>
          <w:lang w:val="es-CO"/>
        </w:rPr>
      </w:pPr>
    </w:p>
    <w:p w:rsidR="00FA743F" w:rsidRPr="00A77FB0" w:rsidRDefault="004D630E" w:rsidP="004104BC">
      <w:pPr>
        <w:spacing w:after="0" w:line="240" w:lineRule="auto"/>
        <w:jc w:val="both"/>
        <w:rPr>
          <w:rFonts w:ascii="Arial" w:hAnsi="Arial" w:cs="Arial"/>
        </w:rPr>
      </w:pPr>
      <w:r w:rsidRPr="00A77FB0">
        <w:rPr>
          <w:rFonts w:ascii="Arial" w:hAnsi="Arial" w:cs="Arial"/>
        </w:rPr>
        <w:t>En el componente del mapa de rie</w:t>
      </w:r>
      <w:r w:rsidR="00AE6E0F">
        <w:rPr>
          <w:rFonts w:ascii="Arial" w:hAnsi="Arial" w:cs="Arial"/>
        </w:rPr>
        <w:t>s</w:t>
      </w:r>
      <w:r w:rsidRPr="00A77FB0">
        <w:rPr>
          <w:rFonts w:ascii="Arial" w:hAnsi="Arial" w:cs="Arial"/>
        </w:rPr>
        <w:t>gos de corrupción, l</w:t>
      </w:r>
      <w:r w:rsidR="00E95FA0" w:rsidRPr="00A77FB0">
        <w:rPr>
          <w:rFonts w:ascii="Arial" w:hAnsi="Arial" w:cs="Arial"/>
        </w:rPr>
        <w:t xml:space="preserve">a política de riesgos de la entidad no contiene </w:t>
      </w:r>
      <w:r w:rsidR="00AE6E0F">
        <w:rPr>
          <w:rFonts w:ascii="Arial" w:hAnsi="Arial" w:cs="Arial"/>
        </w:rPr>
        <w:t>lo</w:t>
      </w:r>
      <w:r w:rsidR="00C63F3E">
        <w:rPr>
          <w:rFonts w:ascii="Arial" w:hAnsi="Arial" w:cs="Arial"/>
        </w:rPr>
        <w:t>s</w:t>
      </w:r>
      <w:r w:rsidR="00AE6E0F">
        <w:rPr>
          <w:rFonts w:ascii="Arial" w:hAnsi="Arial" w:cs="Arial"/>
        </w:rPr>
        <w:t xml:space="preserve"> elementos mínimos requeridos por la metodología, en cuanto a</w:t>
      </w:r>
      <w:r w:rsidR="00E95FA0" w:rsidRPr="00A77FB0">
        <w:rPr>
          <w:rFonts w:ascii="Arial" w:hAnsi="Arial" w:cs="Arial"/>
        </w:rPr>
        <w:t>l factor de planeación del tratamiento de los riesgos de corrupción ni las condiciones para realizar el monitoreo a los mismos, que permita la toma oportuna de decisiones.</w:t>
      </w:r>
    </w:p>
    <w:p w:rsidR="00314170" w:rsidRPr="00A77FB0" w:rsidRDefault="00314170" w:rsidP="004104BC">
      <w:pPr>
        <w:spacing w:after="0" w:line="240" w:lineRule="auto"/>
        <w:jc w:val="both"/>
        <w:rPr>
          <w:rFonts w:ascii="Arial" w:hAnsi="Arial" w:cs="Arial"/>
        </w:rPr>
      </w:pPr>
    </w:p>
    <w:p w:rsidR="00314170" w:rsidRPr="00A77FB0" w:rsidRDefault="00314170" w:rsidP="004104BC">
      <w:pPr>
        <w:spacing w:after="0" w:line="240" w:lineRule="auto"/>
        <w:jc w:val="both"/>
        <w:rPr>
          <w:rFonts w:ascii="Arial" w:hAnsi="Arial" w:cs="Arial"/>
        </w:rPr>
      </w:pPr>
      <w:r w:rsidRPr="00A77FB0">
        <w:rPr>
          <w:rFonts w:ascii="Arial" w:hAnsi="Arial" w:cs="Arial"/>
        </w:rPr>
        <w:t>El tratamiento formulado en la vigencia 2015 para los veintiséis (26) riesgos de corrupción</w:t>
      </w:r>
      <w:r w:rsidR="00AE6E0F">
        <w:rPr>
          <w:rFonts w:ascii="Arial" w:hAnsi="Arial" w:cs="Arial"/>
        </w:rPr>
        <w:t>,</w:t>
      </w:r>
      <w:r w:rsidRPr="00A77FB0">
        <w:rPr>
          <w:rFonts w:ascii="Arial" w:hAnsi="Arial" w:cs="Arial"/>
        </w:rPr>
        <w:t xml:space="preserve"> permitió que veinte (20) de ellos se mantuvieran en el mismo nivel </w:t>
      </w:r>
      <w:r w:rsidR="0082740E" w:rsidRPr="00A77FB0">
        <w:rPr>
          <w:rFonts w:ascii="Arial" w:hAnsi="Arial" w:cs="Arial"/>
        </w:rPr>
        <w:t>evaluado</w:t>
      </w:r>
      <w:r w:rsidR="001D5C57" w:rsidRPr="00A77FB0">
        <w:rPr>
          <w:rFonts w:ascii="Arial" w:hAnsi="Arial" w:cs="Arial"/>
        </w:rPr>
        <w:t xml:space="preserve"> al iniciar la vigencia </w:t>
      </w:r>
      <w:r w:rsidRPr="00A77FB0">
        <w:rPr>
          <w:rFonts w:ascii="Arial" w:hAnsi="Arial" w:cs="Arial"/>
        </w:rPr>
        <w:t xml:space="preserve">y sólo </w:t>
      </w:r>
      <w:r w:rsidR="001D5C57" w:rsidRPr="00A77FB0">
        <w:rPr>
          <w:rFonts w:ascii="Arial" w:hAnsi="Arial" w:cs="Arial"/>
        </w:rPr>
        <w:t>seis (6) bajaran su valoración de acuerdo a la escala aplicada.</w:t>
      </w:r>
    </w:p>
    <w:p w:rsidR="00E95FA0" w:rsidRPr="00A77FB0" w:rsidRDefault="00E95FA0" w:rsidP="004104BC">
      <w:pPr>
        <w:spacing w:after="0" w:line="240" w:lineRule="auto"/>
        <w:jc w:val="both"/>
        <w:rPr>
          <w:rFonts w:ascii="Arial" w:hAnsi="Arial" w:cs="Arial"/>
        </w:rPr>
      </w:pPr>
    </w:p>
    <w:p w:rsidR="00FA743F" w:rsidRPr="00A77FB0" w:rsidRDefault="00AE6E0F" w:rsidP="004104BC">
      <w:pPr>
        <w:spacing w:after="0" w:line="240" w:lineRule="auto"/>
        <w:jc w:val="both"/>
        <w:rPr>
          <w:rFonts w:ascii="Arial" w:hAnsi="Arial" w:cs="Arial"/>
          <w:lang w:val="es-CO"/>
        </w:rPr>
      </w:pPr>
      <w:r>
        <w:rPr>
          <w:rFonts w:ascii="Arial" w:hAnsi="Arial" w:cs="Arial"/>
          <w:lang w:val="es-CO"/>
        </w:rPr>
        <w:t xml:space="preserve">Una vez hecha </w:t>
      </w:r>
      <w:r w:rsidR="00FA743F" w:rsidRPr="00A77FB0">
        <w:rPr>
          <w:rFonts w:ascii="Arial" w:hAnsi="Arial" w:cs="Arial"/>
          <w:lang w:val="es-CO"/>
        </w:rPr>
        <w:t>la revisión de los mapas de riesgos</w:t>
      </w:r>
      <w:r>
        <w:rPr>
          <w:rFonts w:ascii="Arial" w:hAnsi="Arial" w:cs="Arial"/>
          <w:lang w:val="es-CO"/>
        </w:rPr>
        <w:t xml:space="preserve">, frente </w:t>
      </w:r>
      <w:r w:rsidR="00776C51" w:rsidRPr="00A77FB0">
        <w:rPr>
          <w:rFonts w:ascii="Arial" w:hAnsi="Arial" w:cs="Arial"/>
          <w:lang w:val="es-CO"/>
        </w:rPr>
        <w:t xml:space="preserve"> </w:t>
      </w:r>
      <w:r>
        <w:rPr>
          <w:rFonts w:ascii="Arial" w:hAnsi="Arial" w:cs="Arial"/>
          <w:lang w:val="es-CO"/>
        </w:rPr>
        <w:t xml:space="preserve">a </w:t>
      </w:r>
      <w:r w:rsidR="00776C51" w:rsidRPr="00A77FB0">
        <w:rPr>
          <w:rFonts w:ascii="Arial" w:hAnsi="Arial" w:cs="Arial"/>
          <w:lang w:val="es-CO"/>
        </w:rPr>
        <w:t xml:space="preserve">la </w:t>
      </w:r>
      <w:r w:rsidR="00FA743F" w:rsidRPr="00A77FB0">
        <w:rPr>
          <w:rFonts w:ascii="Arial" w:hAnsi="Arial" w:cs="Arial"/>
          <w:lang w:val="es-CO"/>
        </w:rPr>
        <w:t xml:space="preserve">verificación </w:t>
      </w:r>
      <w:r w:rsidR="00776C51" w:rsidRPr="00A77FB0">
        <w:rPr>
          <w:rFonts w:ascii="Arial" w:hAnsi="Arial" w:cs="Arial"/>
          <w:lang w:val="es-CO"/>
        </w:rPr>
        <w:t xml:space="preserve">de </w:t>
      </w:r>
      <w:r w:rsidR="00FA743F" w:rsidRPr="00A77FB0">
        <w:rPr>
          <w:rFonts w:ascii="Arial" w:hAnsi="Arial" w:cs="Arial"/>
          <w:lang w:val="es-CO"/>
        </w:rPr>
        <w:t>las evidencias aportadas por cada uno de los procesos</w:t>
      </w:r>
      <w:r>
        <w:rPr>
          <w:rFonts w:ascii="Arial" w:hAnsi="Arial" w:cs="Arial"/>
          <w:lang w:val="es-CO"/>
        </w:rPr>
        <w:t>, respecto</w:t>
      </w:r>
      <w:r w:rsidR="00C63F3E">
        <w:rPr>
          <w:rFonts w:ascii="Arial" w:hAnsi="Arial" w:cs="Arial"/>
          <w:lang w:val="es-CO"/>
        </w:rPr>
        <w:t xml:space="preserve"> </w:t>
      </w:r>
      <w:r w:rsidR="00FA743F" w:rsidRPr="00A77FB0">
        <w:rPr>
          <w:rFonts w:ascii="Arial" w:hAnsi="Arial" w:cs="Arial"/>
          <w:lang w:val="es-CO"/>
        </w:rPr>
        <w:t>a los riesgos que tenían plazo de cumplimiento a</w:t>
      </w:r>
      <w:r>
        <w:rPr>
          <w:rFonts w:ascii="Arial" w:hAnsi="Arial" w:cs="Arial"/>
          <w:lang w:val="es-CO"/>
        </w:rPr>
        <w:t>l</w:t>
      </w:r>
      <w:r w:rsidR="00FA743F" w:rsidRPr="00A77FB0">
        <w:rPr>
          <w:rFonts w:ascii="Arial" w:hAnsi="Arial" w:cs="Arial"/>
          <w:lang w:val="es-CO"/>
        </w:rPr>
        <w:t xml:space="preserve"> 31 de diciembre de 2015</w:t>
      </w:r>
      <w:r w:rsidR="00776C51" w:rsidRPr="00A77FB0">
        <w:rPr>
          <w:rFonts w:ascii="Arial" w:hAnsi="Arial" w:cs="Arial"/>
          <w:lang w:val="es-CO"/>
        </w:rPr>
        <w:t xml:space="preserve"> (18 de los 26)</w:t>
      </w:r>
      <w:r w:rsidR="00FA743F" w:rsidRPr="00A77FB0">
        <w:rPr>
          <w:rFonts w:ascii="Arial" w:hAnsi="Arial" w:cs="Arial"/>
          <w:lang w:val="es-CO"/>
        </w:rPr>
        <w:t>, se pu</w:t>
      </w:r>
      <w:r>
        <w:rPr>
          <w:rFonts w:ascii="Arial" w:hAnsi="Arial" w:cs="Arial"/>
          <w:lang w:val="es-CO"/>
        </w:rPr>
        <w:t>e</w:t>
      </w:r>
      <w:r w:rsidR="00FA743F" w:rsidRPr="00A77FB0">
        <w:rPr>
          <w:rFonts w:ascii="Arial" w:hAnsi="Arial" w:cs="Arial"/>
          <w:lang w:val="es-CO"/>
        </w:rPr>
        <w:t>d</w:t>
      </w:r>
      <w:r>
        <w:rPr>
          <w:rFonts w:ascii="Arial" w:hAnsi="Arial" w:cs="Arial"/>
          <w:lang w:val="es-CO"/>
        </w:rPr>
        <w:t>e</w:t>
      </w:r>
      <w:r w:rsidR="00FA743F" w:rsidRPr="00A77FB0">
        <w:rPr>
          <w:rFonts w:ascii="Arial" w:hAnsi="Arial" w:cs="Arial"/>
          <w:lang w:val="es-CO"/>
        </w:rPr>
        <w:t xml:space="preserve"> concluir que:</w:t>
      </w:r>
    </w:p>
    <w:p w:rsidR="00FA743F" w:rsidRPr="00A77FB0" w:rsidRDefault="00FA743F" w:rsidP="004104BC">
      <w:pPr>
        <w:spacing w:after="0" w:line="240" w:lineRule="auto"/>
        <w:jc w:val="both"/>
        <w:rPr>
          <w:rFonts w:ascii="Arial" w:hAnsi="Arial" w:cs="Arial"/>
          <w:lang w:val="es-CO"/>
        </w:rPr>
      </w:pPr>
    </w:p>
    <w:p w:rsidR="00DF466B" w:rsidRPr="00A77FB0" w:rsidRDefault="00426D96" w:rsidP="004104BC">
      <w:pPr>
        <w:numPr>
          <w:ilvl w:val="0"/>
          <w:numId w:val="12"/>
        </w:numPr>
        <w:spacing w:after="0" w:line="240" w:lineRule="auto"/>
        <w:jc w:val="both"/>
        <w:rPr>
          <w:rFonts w:ascii="Arial" w:hAnsi="Arial" w:cs="Arial"/>
          <w:lang w:val="es-CO"/>
        </w:rPr>
      </w:pPr>
      <w:r w:rsidRPr="00A77FB0">
        <w:rPr>
          <w:rFonts w:ascii="Arial" w:hAnsi="Arial" w:cs="Arial"/>
          <w:lang w:val="es-CO"/>
        </w:rPr>
        <w:t xml:space="preserve">Algunos de los mapas de riesgos de calidad publicados en la página Web de la entidad, </w:t>
      </w:r>
      <w:r w:rsidR="00AE6E0F">
        <w:rPr>
          <w:rFonts w:ascii="Arial" w:hAnsi="Arial" w:cs="Arial"/>
          <w:lang w:val="es-CO"/>
        </w:rPr>
        <w:t xml:space="preserve">que </w:t>
      </w:r>
      <w:r w:rsidRPr="00A77FB0">
        <w:rPr>
          <w:rFonts w:ascii="Arial" w:hAnsi="Arial" w:cs="Arial"/>
          <w:lang w:val="es-CO"/>
        </w:rPr>
        <w:t xml:space="preserve"> incluyen los riesgos de corrupción, </w:t>
      </w:r>
      <w:r w:rsidR="00E92FB3" w:rsidRPr="00A77FB0">
        <w:rPr>
          <w:rFonts w:ascii="Arial" w:hAnsi="Arial" w:cs="Arial"/>
          <w:lang w:val="es-CO"/>
        </w:rPr>
        <w:t xml:space="preserve">presentan fechas de </w:t>
      </w:r>
      <w:r w:rsidR="00DF466B" w:rsidRPr="00A77FB0">
        <w:rPr>
          <w:rFonts w:ascii="Arial" w:hAnsi="Arial" w:cs="Arial"/>
          <w:lang w:val="es-CO"/>
        </w:rPr>
        <w:t>valoración de actividades</w:t>
      </w:r>
      <w:r w:rsidR="00E92FB3" w:rsidRPr="00A77FB0">
        <w:rPr>
          <w:rFonts w:ascii="Arial" w:hAnsi="Arial" w:cs="Arial"/>
          <w:lang w:val="es-CO"/>
        </w:rPr>
        <w:t xml:space="preserve"> de la vigencia </w:t>
      </w:r>
      <w:r w:rsidR="005E4634" w:rsidRPr="00A77FB0">
        <w:rPr>
          <w:rFonts w:ascii="Arial" w:hAnsi="Arial" w:cs="Arial"/>
          <w:lang w:val="es-CO"/>
        </w:rPr>
        <w:t>2014</w:t>
      </w:r>
      <w:r w:rsidR="00AE6E0F">
        <w:rPr>
          <w:rFonts w:ascii="Arial" w:hAnsi="Arial" w:cs="Arial"/>
          <w:lang w:val="es-CO"/>
        </w:rPr>
        <w:t xml:space="preserve"> y no muestran revisión para el 2015</w:t>
      </w:r>
      <w:r w:rsidR="00DF466B" w:rsidRPr="00A77FB0">
        <w:rPr>
          <w:rFonts w:ascii="Arial" w:hAnsi="Arial" w:cs="Arial"/>
          <w:lang w:val="es-CO"/>
        </w:rPr>
        <w:t>.</w:t>
      </w:r>
    </w:p>
    <w:p w:rsidR="00426D96" w:rsidRPr="00A77FB0" w:rsidRDefault="00426D96" w:rsidP="004104BC">
      <w:pPr>
        <w:spacing w:after="0" w:line="240" w:lineRule="auto"/>
        <w:ind w:left="360"/>
        <w:jc w:val="both"/>
        <w:rPr>
          <w:rFonts w:ascii="Arial" w:hAnsi="Arial" w:cs="Arial"/>
          <w:lang w:val="es-CO"/>
        </w:rPr>
      </w:pPr>
    </w:p>
    <w:p w:rsidR="00776C51" w:rsidRPr="00A77FB0" w:rsidRDefault="00776C51" w:rsidP="004104BC">
      <w:pPr>
        <w:numPr>
          <w:ilvl w:val="0"/>
          <w:numId w:val="12"/>
        </w:numPr>
        <w:spacing w:after="0" w:line="240" w:lineRule="auto"/>
        <w:jc w:val="both"/>
        <w:rPr>
          <w:rFonts w:ascii="Arial" w:hAnsi="Arial" w:cs="Arial"/>
          <w:lang w:val="es-CO"/>
        </w:rPr>
      </w:pPr>
      <w:r w:rsidRPr="00A77FB0">
        <w:rPr>
          <w:rFonts w:ascii="Arial" w:hAnsi="Arial" w:cs="Arial"/>
          <w:lang w:val="es-CO"/>
        </w:rPr>
        <w:t>En los mapas revisados, no se pudo establecer claramente el trimestre a</w:t>
      </w:r>
      <w:r w:rsidR="00C63F3E">
        <w:rPr>
          <w:rFonts w:ascii="Arial" w:hAnsi="Arial" w:cs="Arial"/>
          <w:lang w:val="es-CO"/>
        </w:rPr>
        <w:t>l</w:t>
      </w:r>
      <w:r w:rsidR="00AE6E0F">
        <w:rPr>
          <w:rFonts w:ascii="Arial" w:hAnsi="Arial" w:cs="Arial"/>
          <w:lang w:val="es-CO"/>
        </w:rPr>
        <w:t xml:space="preserve"> que</w:t>
      </w:r>
      <w:r w:rsidRPr="00A77FB0">
        <w:rPr>
          <w:rFonts w:ascii="Arial" w:hAnsi="Arial" w:cs="Arial"/>
          <w:lang w:val="es-CO"/>
        </w:rPr>
        <w:t xml:space="preserve"> corresponde el avance de las actividades, ya que en el campo </w:t>
      </w:r>
      <w:r w:rsidR="00AE6E0F">
        <w:rPr>
          <w:rFonts w:ascii="Arial" w:hAnsi="Arial" w:cs="Arial"/>
          <w:lang w:val="es-CO"/>
        </w:rPr>
        <w:t>“</w:t>
      </w:r>
      <w:r w:rsidRPr="00A77FB0">
        <w:rPr>
          <w:rFonts w:ascii="Arial" w:hAnsi="Arial" w:cs="Arial"/>
          <w:lang w:val="es-CO"/>
        </w:rPr>
        <w:t>fecha de valoración actual</w:t>
      </w:r>
      <w:r w:rsidR="00AE6E0F">
        <w:rPr>
          <w:rFonts w:ascii="Arial" w:hAnsi="Arial" w:cs="Arial"/>
          <w:lang w:val="es-CO"/>
        </w:rPr>
        <w:t>”</w:t>
      </w:r>
      <w:r w:rsidRPr="00A77FB0">
        <w:rPr>
          <w:rFonts w:ascii="Arial" w:hAnsi="Arial" w:cs="Arial"/>
          <w:lang w:val="es-CO"/>
        </w:rPr>
        <w:t xml:space="preserve">, algunos datos se encontraban errados o no se diligenció. </w:t>
      </w:r>
    </w:p>
    <w:p w:rsidR="00FA743F" w:rsidRPr="00A77FB0" w:rsidRDefault="00FA743F" w:rsidP="004104BC">
      <w:pPr>
        <w:spacing w:after="0" w:line="240" w:lineRule="auto"/>
        <w:ind w:left="360"/>
        <w:jc w:val="both"/>
        <w:rPr>
          <w:rFonts w:ascii="Arial" w:hAnsi="Arial" w:cs="Arial"/>
        </w:rPr>
      </w:pPr>
    </w:p>
    <w:p w:rsidR="00FA743F" w:rsidRPr="00C63F3E" w:rsidRDefault="00235626" w:rsidP="004104BC">
      <w:pPr>
        <w:numPr>
          <w:ilvl w:val="0"/>
          <w:numId w:val="12"/>
        </w:numPr>
        <w:spacing w:after="0" w:line="240" w:lineRule="auto"/>
        <w:jc w:val="both"/>
        <w:rPr>
          <w:rFonts w:ascii="Arial" w:hAnsi="Arial" w:cs="Arial"/>
        </w:rPr>
      </w:pPr>
      <w:r w:rsidRPr="00C63F3E">
        <w:rPr>
          <w:rFonts w:ascii="Arial" w:hAnsi="Arial" w:cs="Arial"/>
        </w:rPr>
        <w:t xml:space="preserve">El seguimiento a cada uno de los riesgos consignados en los distintos mapas de </w:t>
      </w:r>
      <w:r w:rsidR="00AE6E0F" w:rsidRPr="00C63F3E">
        <w:rPr>
          <w:rFonts w:ascii="Arial" w:hAnsi="Arial" w:cs="Arial"/>
        </w:rPr>
        <w:t xml:space="preserve">riesgos de </w:t>
      </w:r>
      <w:r w:rsidRPr="00C63F3E">
        <w:rPr>
          <w:rFonts w:ascii="Arial" w:hAnsi="Arial" w:cs="Arial"/>
        </w:rPr>
        <w:t>calidad</w:t>
      </w:r>
      <w:r w:rsidR="00C63F3E">
        <w:rPr>
          <w:rFonts w:ascii="Arial" w:hAnsi="Arial" w:cs="Arial"/>
        </w:rPr>
        <w:t xml:space="preserve"> relacionados en el Plan Anticorrupción de la Vigencia 2015</w:t>
      </w:r>
      <w:r w:rsidR="00AE6E0F" w:rsidRPr="00C63F3E">
        <w:rPr>
          <w:rFonts w:ascii="Arial" w:hAnsi="Arial" w:cs="Arial"/>
        </w:rPr>
        <w:t>,</w:t>
      </w:r>
      <w:r w:rsidRPr="00C63F3E">
        <w:rPr>
          <w:rFonts w:ascii="Arial" w:hAnsi="Arial" w:cs="Arial"/>
        </w:rPr>
        <w:t xml:space="preserve"> no cuentan con una interrelación que permita generar un</w:t>
      </w:r>
      <w:r w:rsidR="00C63F3E" w:rsidRPr="00C63F3E">
        <w:rPr>
          <w:rFonts w:ascii="Arial" w:hAnsi="Arial" w:cs="Arial"/>
        </w:rPr>
        <w:t>a trazabilidad clara en el desarrollo de las actividades formuladas para la mitigación del mismo</w:t>
      </w:r>
      <w:r w:rsidRPr="00C63F3E">
        <w:rPr>
          <w:rFonts w:ascii="Arial" w:hAnsi="Arial" w:cs="Arial"/>
        </w:rPr>
        <w:t xml:space="preserve">, dificultando </w:t>
      </w:r>
      <w:r w:rsidR="00C63F3E" w:rsidRPr="00C63F3E">
        <w:rPr>
          <w:rFonts w:ascii="Arial" w:hAnsi="Arial" w:cs="Arial"/>
        </w:rPr>
        <w:t xml:space="preserve">su </w:t>
      </w:r>
      <w:r w:rsidRPr="00C63F3E">
        <w:rPr>
          <w:rFonts w:ascii="Arial" w:hAnsi="Arial" w:cs="Arial"/>
        </w:rPr>
        <w:t>revisión. Por tanto, no se logró identificar claramente cómo se realiza el seguimiento por parte de los líderes de proceso.</w:t>
      </w:r>
      <w:r w:rsidR="00A010D3" w:rsidRPr="00C63F3E">
        <w:rPr>
          <w:rFonts w:ascii="Arial" w:hAnsi="Arial" w:cs="Arial"/>
        </w:rPr>
        <w:t xml:space="preserve"> (aclarar la idea).</w:t>
      </w:r>
    </w:p>
    <w:p w:rsidR="00235626" w:rsidRPr="00A77FB0" w:rsidRDefault="00235626" w:rsidP="004104BC">
      <w:pPr>
        <w:spacing w:after="0" w:line="240" w:lineRule="auto"/>
        <w:jc w:val="both"/>
        <w:rPr>
          <w:rFonts w:ascii="Arial" w:hAnsi="Arial" w:cs="Arial"/>
          <w:lang w:val="es-CO"/>
        </w:rPr>
      </w:pPr>
    </w:p>
    <w:p w:rsidR="00FA743F" w:rsidRPr="00A77FB0" w:rsidRDefault="00FA743F" w:rsidP="004104BC">
      <w:pPr>
        <w:spacing w:after="0" w:line="240" w:lineRule="auto"/>
        <w:ind w:left="360"/>
        <w:jc w:val="both"/>
        <w:rPr>
          <w:rFonts w:ascii="Arial" w:hAnsi="Arial" w:cs="Arial"/>
          <w:lang w:val="es-CO"/>
        </w:rPr>
      </w:pPr>
    </w:p>
    <w:p w:rsidR="004546F9" w:rsidRPr="00A77FB0" w:rsidRDefault="008D0D52" w:rsidP="004104BC">
      <w:pPr>
        <w:spacing w:after="0" w:line="240" w:lineRule="auto"/>
        <w:jc w:val="both"/>
        <w:rPr>
          <w:rFonts w:ascii="Arial" w:hAnsi="Arial" w:cs="Arial"/>
          <w:lang w:val="es-CO"/>
        </w:rPr>
      </w:pPr>
      <w:r w:rsidRPr="00A77FB0">
        <w:rPr>
          <w:rFonts w:ascii="Arial" w:hAnsi="Arial" w:cs="Arial"/>
          <w:lang w:val="es-CO"/>
        </w:rPr>
        <w:t>Respecto a la Estrategia Anti trámites</w:t>
      </w:r>
      <w:r w:rsidR="00AA1A0E" w:rsidRPr="00A77FB0">
        <w:rPr>
          <w:rFonts w:ascii="Arial" w:hAnsi="Arial" w:cs="Arial"/>
          <w:lang w:val="es-CO"/>
        </w:rPr>
        <w:t xml:space="preserve"> se observó que:</w:t>
      </w:r>
    </w:p>
    <w:p w:rsidR="004546F9" w:rsidRPr="00A77FB0" w:rsidRDefault="004546F9" w:rsidP="004104BC">
      <w:pPr>
        <w:spacing w:after="0" w:line="240" w:lineRule="auto"/>
        <w:jc w:val="both"/>
        <w:rPr>
          <w:rFonts w:ascii="Arial" w:hAnsi="Arial" w:cs="Arial"/>
          <w:lang w:val="es-CO"/>
        </w:rPr>
      </w:pPr>
    </w:p>
    <w:p w:rsidR="004546F9" w:rsidRPr="00A77FB0" w:rsidRDefault="004546F9" w:rsidP="004104BC">
      <w:pPr>
        <w:numPr>
          <w:ilvl w:val="0"/>
          <w:numId w:val="43"/>
        </w:numPr>
        <w:spacing w:after="0" w:line="240" w:lineRule="auto"/>
        <w:jc w:val="both"/>
        <w:rPr>
          <w:rFonts w:ascii="Arial" w:hAnsi="Arial" w:cs="Arial"/>
          <w:sz w:val="20"/>
          <w:szCs w:val="20"/>
          <w:lang w:val="es-CO"/>
        </w:rPr>
      </w:pPr>
      <w:r w:rsidRPr="00A77FB0">
        <w:rPr>
          <w:rFonts w:ascii="Arial" w:hAnsi="Arial" w:cs="Arial"/>
          <w:sz w:val="20"/>
          <w:szCs w:val="20"/>
          <w:lang w:val="es-CO"/>
        </w:rPr>
        <w:t xml:space="preserve">La información trabajada por la entidad </w:t>
      </w:r>
      <w:r w:rsidR="006E04C7" w:rsidRPr="00A77FB0">
        <w:rPr>
          <w:rFonts w:ascii="Arial" w:hAnsi="Arial" w:cs="Arial"/>
          <w:sz w:val="20"/>
          <w:szCs w:val="20"/>
          <w:lang w:val="es-CO"/>
        </w:rPr>
        <w:t xml:space="preserve">(los 13 trámites) </w:t>
      </w:r>
      <w:r w:rsidRPr="00A77FB0">
        <w:rPr>
          <w:rFonts w:ascii="Arial" w:hAnsi="Arial" w:cs="Arial"/>
          <w:sz w:val="20"/>
          <w:szCs w:val="20"/>
          <w:lang w:val="es-CO"/>
        </w:rPr>
        <w:t xml:space="preserve">en la plataforma SUIT V3 y la página </w:t>
      </w:r>
      <w:hyperlink r:id="rId50" w:history="1">
        <w:r w:rsidRPr="00A77FB0">
          <w:rPr>
            <w:rStyle w:val="Hipervnculo"/>
            <w:rFonts w:ascii="Arial" w:hAnsi="Arial" w:cs="Arial"/>
            <w:sz w:val="20"/>
            <w:szCs w:val="20"/>
            <w:lang w:val="es-CO"/>
          </w:rPr>
          <w:t>www.sivirtual.gov.co</w:t>
        </w:r>
      </w:hyperlink>
      <w:r w:rsidRPr="00A77FB0">
        <w:rPr>
          <w:rFonts w:ascii="Arial" w:hAnsi="Arial" w:cs="Arial"/>
          <w:sz w:val="20"/>
          <w:szCs w:val="20"/>
          <w:lang w:val="es-CO"/>
        </w:rPr>
        <w:t>, poseen la misma información.</w:t>
      </w:r>
    </w:p>
    <w:p w:rsidR="004546F9" w:rsidRPr="001A78F2" w:rsidRDefault="004546F9" w:rsidP="004104BC">
      <w:pPr>
        <w:spacing w:after="0" w:line="240" w:lineRule="auto"/>
        <w:jc w:val="both"/>
        <w:rPr>
          <w:rFonts w:ascii="Arial" w:hAnsi="Arial" w:cs="Arial"/>
        </w:rPr>
      </w:pPr>
    </w:p>
    <w:p w:rsidR="00E62E67" w:rsidRPr="00A77FB0" w:rsidRDefault="004546F9" w:rsidP="004104BC">
      <w:pPr>
        <w:numPr>
          <w:ilvl w:val="0"/>
          <w:numId w:val="43"/>
        </w:numPr>
        <w:spacing w:after="0" w:line="240" w:lineRule="auto"/>
        <w:jc w:val="both"/>
        <w:rPr>
          <w:rFonts w:ascii="Arial" w:hAnsi="Arial" w:cs="Arial"/>
        </w:rPr>
      </w:pPr>
      <w:r w:rsidRPr="00A77FB0">
        <w:rPr>
          <w:rFonts w:ascii="Arial" w:hAnsi="Arial" w:cs="Arial"/>
        </w:rPr>
        <w:t>L</w:t>
      </w:r>
      <w:r w:rsidR="008D0D52" w:rsidRPr="00A77FB0">
        <w:rPr>
          <w:rFonts w:ascii="Arial" w:hAnsi="Arial" w:cs="Arial"/>
        </w:rPr>
        <w:t xml:space="preserve">as actividades del plan que da cuenta de la racionalización para los trámites </w:t>
      </w:r>
      <w:r w:rsidR="008D0D52" w:rsidRPr="00A77FB0">
        <w:rPr>
          <w:rFonts w:ascii="Arial" w:hAnsi="Arial" w:cs="Arial"/>
          <w:i/>
        </w:rPr>
        <w:t>“Permiso de salida del país para niños, niñas o adolescentes</w:t>
      </w:r>
      <w:r w:rsidR="008D0D52" w:rsidRPr="00A77FB0">
        <w:rPr>
          <w:rFonts w:ascii="Arial" w:hAnsi="Arial" w:cs="Arial"/>
        </w:rPr>
        <w:t>” y “</w:t>
      </w:r>
      <w:r w:rsidR="008D0D52" w:rsidRPr="00A77FB0">
        <w:rPr>
          <w:rFonts w:ascii="Arial" w:hAnsi="Arial" w:cs="Arial"/>
          <w:i/>
        </w:rPr>
        <w:t>Denuncia de bienes vacantes, mostrencos y vocación hereditaria”</w:t>
      </w:r>
      <w:r w:rsidR="008D0D52" w:rsidRPr="00A77FB0">
        <w:rPr>
          <w:rFonts w:ascii="Arial" w:hAnsi="Arial" w:cs="Arial"/>
        </w:rPr>
        <w:t>, no se cumplieron en su totalidad al 31 de diciembre de 2015 y tampoco se encuentra proyectada su finalización en el plan del 2016, de a</w:t>
      </w:r>
      <w:r w:rsidR="003C559E" w:rsidRPr="00A77FB0">
        <w:rPr>
          <w:rFonts w:ascii="Arial" w:hAnsi="Arial" w:cs="Arial"/>
        </w:rPr>
        <w:t>cuerdo a la publicación realizad</w:t>
      </w:r>
      <w:r w:rsidR="008D0D52" w:rsidRPr="00A77FB0">
        <w:rPr>
          <w:rFonts w:ascii="Arial" w:hAnsi="Arial" w:cs="Arial"/>
        </w:rPr>
        <w:t>a por la Subdirección de Mejoramiento Organizacional en la Página WEB</w:t>
      </w:r>
      <w:r w:rsidR="00237846" w:rsidRPr="00A77FB0">
        <w:rPr>
          <w:rFonts w:ascii="Arial" w:hAnsi="Arial" w:cs="Arial"/>
        </w:rPr>
        <w:t>, dado que se identificó que la causa principal es la falta de apropiación de l</w:t>
      </w:r>
      <w:r w:rsidR="00A010D3">
        <w:rPr>
          <w:rFonts w:ascii="Arial" w:hAnsi="Arial" w:cs="Arial"/>
        </w:rPr>
        <w:t>a</w:t>
      </w:r>
      <w:r w:rsidR="00237846" w:rsidRPr="00A77FB0">
        <w:rPr>
          <w:rFonts w:ascii="Arial" w:hAnsi="Arial" w:cs="Arial"/>
        </w:rPr>
        <w:t xml:space="preserve">s leyes, </w:t>
      </w:r>
      <w:r w:rsidR="00A010D3">
        <w:rPr>
          <w:rFonts w:ascii="Arial" w:hAnsi="Arial" w:cs="Arial"/>
        </w:rPr>
        <w:t xml:space="preserve">los </w:t>
      </w:r>
      <w:r w:rsidR="00237846" w:rsidRPr="00A77FB0">
        <w:rPr>
          <w:rFonts w:ascii="Arial" w:hAnsi="Arial" w:cs="Arial"/>
        </w:rPr>
        <w:t xml:space="preserve">procedimientos y/o </w:t>
      </w:r>
      <w:r w:rsidR="00A010D3">
        <w:rPr>
          <w:rFonts w:ascii="Arial" w:hAnsi="Arial" w:cs="Arial"/>
        </w:rPr>
        <w:t xml:space="preserve">los </w:t>
      </w:r>
      <w:r w:rsidR="00237846" w:rsidRPr="00A77FB0">
        <w:rPr>
          <w:rFonts w:ascii="Arial" w:hAnsi="Arial" w:cs="Arial"/>
        </w:rPr>
        <w:t xml:space="preserve">lineamientos que </w:t>
      </w:r>
      <w:r w:rsidR="008A4BC6" w:rsidRPr="00A77FB0">
        <w:rPr>
          <w:rFonts w:ascii="Arial" w:hAnsi="Arial" w:cs="Arial"/>
        </w:rPr>
        <w:t xml:space="preserve">reglamentan </w:t>
      </w:r>
      <w:r w:rsidR="00237846" w:rsidRPr="00A77FB0">
        <w:rPr>
          <w:rFonts w:ascii="Arial" w:hAnsi="Arial" w:cs="Arial"/>
        </w:rPr>
        <w:t>el trámite.</w:t>
      </w:r>
      <w:r w:rsidR="006E04C7" w:rsidRPr="00A77FB0">
        <w:rPr>
          <w:rFonts w:ascii="Arial" w:hAnsi="Arial" w:cs="Arial"/>
        </w:rPr>
        <w:t xml:space="preserve"> Tampoco se realizó la actualización del plan </w:t>
      </w:r>
      <w:r w:rsidR="00A010D3">
        <w:rPr>
          <w:rFonts w:ascii="Arial" w:hAnsi="Arial" w:cs="Arial"/>
        </w:rPr>
        <w:t xml:space="preserve">anticorrupción, </w:t>
      </w:r>
      <w:r w:rsidR="006E04C7" w:rsidRPr="00A77FB0">
        <w:rPr>
          <w:rFonts w:ascii="Arial" w:hAnsi="Arial" w:cs="Arial"/>
        </w:rPr>
        <w:t xml:space="preserve">teniendo en cuenta las dificultades presentadas con la formulación inicial de la mejoras.   </w:t>
      </w:r>
    </w:p>
    <w:p w:rsidR="00544B98" w:rsidRPr="00A77FB0" w:rsidRDefault="00544B98" w:rsidP="001D29E2">
      <w:pPr>
        <w:pStyle w:val="Prrafodelista"/>
        <w:ind w:left="0"/>
        <w:rPr>
          <w:rFonts w:ascii="Arial" w:hAnsi="Arial" w:cs="Arial"/>
        </w:rPr>
      </w:pPr>
    </w:p>
    <w:p w:rsidR="004E2908" w:rsidRDefault="00544B98" w:rsidP="00084649">
      <w:pPr>
        <w:numPr>
          <w:ilvl w:val="0"/>
          <w:numId w:val="43"/>
        </w:numPr>
        <w:spacing w:after="0" w:line="240" w:lineRule="auto"/>
        <w:jc w:val="both"/>
        <w:rPr>
          <w:rFonts w:ascii="Arial" w:hAnsi="Arial" w:cs="Arial"/>
        </w:rPr>
      </w:pPr>
      <w:r w:rsidRPr="00084649">
        <w:rPr>
          <w:rFonts w:ascii="Arial" w:hAnsi="Arial" w:cs="Arial"/>
        </w:rPr>
        <w:t>L</w:t>
      </w:r>
      <w:r w:rsidR="00451943" w:rsidRPr="00084649">
        <w:rPr>
          <w:rFonts w:ascii="Arial" w:hAnsi="Arial" w:cs="Arial"/>
        </w:rPr>
        <w:t xml:space="preserve">as consultas realizadas </w:t>
      </w:r>
      <w:r w:rsidRPr="00084649">
        <w:rPr>
          <w:rFonts w:ascii="Arial" w:hAnsi="Arial" w:cs="Arial"/>
        </w:rPr>
        <w:t>en virtud del Convenio No. 1171 de 2012</w:t>
      </w:r>
      <w:r w:rsidR="00A010D3" w:rsidRPr="00084649">
        <w:rPr>
          <w:rFonts w:ascii="Arial" w:hAnsi="Arial" w:cs="Arial"/>
        </w:rPr>
        <w:t>,</w:t>
      </w:r>
      <w:r w:rsidRPr="00084649">
        <w:rPr>
          <w:rFonts w:ascii="Arial" w:hAnsi="Arial" w:cs="Arial"/>
        </w:rPr>
        <w:t xml:space="preserve"> suscrito con la Registraduría Nacional del Estado Civil </w:t>
      </w:r>
      <w:r w:rsidR="00451943" w:rsidRPr="00084649">
        <w:rPr>
          <w:rFonts w:ascii="Arial" w:hAnsi="Arial" w:cs="Arial"/>
        </w:rPr>
        <w:t xml:space="preserve">no arroja ningún resultado para </w:t>
      </w:r>
      <w:r w:rsidRPr="00084649">
        <w:rPr>
          <w:rFonts w:ascii="Arial" w:hAnsi="Arial" w:cs="Arial"/>
        </w:rPr>
        <w:t xml:space="preserve"> para menores de edad quienes son nuestros principales beneficiarios</w:t>
      </w:r>
    </w:p>
    <w:p w:rsidR="00084649" w:rsidRPr="00084649" w:rsidRDefault="00084649" w:rsidP="00084649">
      <w:pPr>
        <w:spacing w:after="0" w:line="240" w:lineRule="auto"/>
        <w:ind w:left="720"/>
        <w:jc w:val="both"/>
        <w:rPr>
          <w:rFonts w:ascii="Arial" w:hAnsi="Arial" w:cs="Arial"/>
        </w:rPr>
      </w:pPr>
    </w:p>
    <w:p w:rsidR="004E2908" w:rsidRPr="00A77FB0" w:rsidRDefault="00373150" w:rsidP="00373150">
      <w:pPr>
        <w:numPr>
          <w:ilvl w:val="0"/>
          <w:numId w:val="43"/>
        </w:numPr>
        <w:spacing w:after="0" w:line="240" w:lineRule="auto"/>
        <w:jc w:val="both"/>
        <w:rPr>
          <w:rFonts w:ascii="Arial" w:hAnsi="Arial" w:cs="Arial"/>
        </w:rPr>
      </w:pPr>
      <w:r w:rsidRPr="00A77FB0">
        <w:rPr>
          <w:rFonts w:ascii="Arial" w:hAnsi="Arial" w:cs="Arial"/>
        </w:rPr>
        <w:t xml:space="preserve">Las actividades incluidas dentro del Plan de Acción para el indicador </w:t>
      </w:r>
      <w:r w:rsidR="0074278E" w:rsidRPr="00A77FB0">
        <w:rPr>
          <w:rFonts w:ascii="Arial" w:hAnsi="Arial" w:cs="Arial"/>
        </w:rPr>
        <w:t>PA-89 -</w:t>
      </w:r>
      <w:r w:rsidRPr="00A77FB0">
        <w:rPr>
          <w:rFonts w:ascii="Arial" w:hAnsi="Arial" w:cs="Arial"/>
        </w:rPr>
        <w:t>Número de trámites y/o procedimientos administrativos racionalizados y</w:t>
      </w:r>
      <w:r w:rsidR="0074278E" w:rsidRPr="00A77FB0">
        <w:rPr>
          <w:rFonts w:ascii="Arial" w:hAnsi="Arial" w:cs="Arial"/>
        </w:rPr>
        <w:t xml:space="preserve"> actualizados en el portal SUIT</w:t>
      </w:r>
      <w:r w:rsidRPr="00A77FB0">
        <w:rPr>
          <w:rFonts w:ascii="Arial" w:hAnsi="Arial" w:cs="Arial"/>
        </w:rPr>
        <w:t>, no se cumplieron en su totalidad</w:t>
      </w:r>
      <w:r w:rsidR="00A010D3">
        <w:rPr>
          <w:rFonts w:ascii="Arial" w:hAnsi="Arial" w:cs="Arial"/>
        </w:rPr>
        <w:t>,</w:t>
      </w:r>
      <w:r w:rsidRPr="00A77FB0">
        <w:rPr>
          <w:rFonts w:ascii="Arial" w:hAnsi="Arial" w:cs="Arial"/>
        </w:rPr>
        <w:t xml:space="preserve"> a pesar de mostrar un avance del 75%.</w:t>
      </w:r>
    </w:p>
    <w:p w:rsidR="00FA743F" w:rsidRPr="00A77FB0" w:rsidRDefault="00FA743F" w:rsidP="004104BC">
      <w:pPr>
        <w:spacing w:after="0" w:line="240" w:lineRule="auto"/>
        <w:jc w:val="both"/>
        <w:rPr>
          <w:rFonts w:ascii="Arial" w:hAnsi="Arial" w:cs="Arial"/>
          <w:lang w:val="es-CO"/>
        </w:rPr>
      </w:pPr>
    </w:p>
    <w:p w:rsidR="0026204C" w:rsidRPr="00A77FB0" w:rsidRDefault="0026204C" w:rsidP="004104BC">
      <w:pPr>
        <w:spacing w:after="0" w:line="240" w:lineRule="auto"/>
        <w:jc w:val="both"/>
        <w:rPr>
          <w:rFonts w:ascii="Arial" w:hAnsi="Arial" w:cs="Arial"/>
          <w:lang w:val="es-CO"/>
        </w:rPr>
      </w:pPr>
      <w:r w:rsidRPr="00A77FB0">
        <w:rPr>
          <w:rFonts w:ascii="Arial" w:hAnsi="Arial" w:cs="Arial"/>
          <w:lang w:val="es-CO"/>
        </w:rPr>
        <w:t>En cuanto a la rendición de cuentas y mesas públicas</w:t>
      </w:r>
      <w:r w:rsidR="0095748A" w:rsidRPr="00A77FB0">
        <w:rPr>
          <w:rFonts w:ascii="Arial" w:hAnsi="Arial" w:cs="Arial"/>
          <w:lang w:val="es-CO"/>
        </w:rPr>
        <w:t>,</w:t>
      </w:r>
      <w:r w:rsidR="009E33D0" w:rsidRPr="00A77FB0">
        <w:rPr>
          <w:rFonts w:ascii="Arial" w:hAnsi="Arial" w:cs="Arial"/>
          <w:lang w:val="es-CO"/>
        </w:rPr>
        <w:t xml:space="preserve"> </w:t>
      </w:r>
      <w:r w:rsidRPr="00A77FB0">
        <w:rPr>
          <w:rFonts w:ascii="Arial" w:hAnsi="Arial" w:cs="Arial"/>
          <w:lang w:val="es-CO"/>
        </w:rPr>
        <w:t xml:space="preserve">la entidad logró el cumplimiento del 98.84% de la meta fijada para el 2015, realizando 255 eventos de 258 programados.  </w:t>
      </w:r>
      <w:r w:rsidR="00E53222" w:rsidRPr="00A77FB0">
        <w:rPr>
          <w:rFonts w:ascii="Arial" w:hAnsi="Arial" w:cs="Arial"/>
          <w:lang w:val="es-CO"/>
        </w:rPr>
        <w:t>Por otra parte</w:t>
      </w:r>
      <w:r w:rsidR="00A010D3">
        <w:rPr>
          <w:rFonts w:ascii="Arial" w:hAnsi="Arial" w:cs="Arial"/>
          <w:lang w:val="es-CO"/>
        </w:rPr>
        <w:t>,</w:t>
      </w:r>
      <w:r w:rsidR="00E53222" w:rsidRPr="00A77FB0">
        <w:rPr>
          <w:rFonts w:ascii="Arial" w:hAnsi="Arial" w:cs="Arial"/>
          <w:lang w:val="es-CO"/>
        </w:rPr>
        <w:t xml:space="preserve"> no se logró evidenciar </w:t>
      </w:r>
      <w:r w:rsidR="0095748A" w:rsidRPr="00A77FB0">
        <w:rPr>
          <w:rFonts w:ascii="Arial" w:hAnsi="Arial" w:cs="Arial"/>
          <w:lang w:val="es-CO"/>
        </w:rPr>
        <w:t>e</w:t>
      </w:r>
      <w:r w:rsidRPr="00A77FB0">
        <w:rPr>
          <w:rFonts w:ascii="Arial" w:hAnsi="Arial" w:cs="Arial"/>
          <w:lang w:val="es-CO"/>
        </w:rPr>
        <w:t>l seguimiento de los compromisos adquiridos en cada uno de los eventos a nivel nacional</w:t>
      </w:r>
      <w:r w:rsidR="00E53222" w:rsidRPr="00A77FB0">
        <w:rPr>
          <w:rFonts w:ascii="Arial" w:hAnsi="Arial" w:cs="Arial"/>
          <w:lang w:val="es-CO"/>
        </w:rPr>
        <w:t xml:space="preserve">, por falta de diligenciamiento </w:t>
      </w:r>
      <w:r w:rsidR="00A010D3">
        <w:rPr>
          <w:rFonts w:ascii="Arial" w:hAnsi="Arial" w:cs="Arial"/>
          <w:lang w:val="es-CO"/>
        </w:rPr>
        <w:t>de</w:t>
      </w:r>
      <w:r w:rsidR="00E53222" w:rsidRPr="00A77FB0">
        <w:rPr>
          <w:rFonts w:ascii="Arial" w:hAnsi="Arial" w:cs="Arial"/>
          <w:lang w:val="es-CO"/>
        </w:rPr>
        <w:t xml:space="preserve"> los formatos presentados por cada responsable</w:t>
      </w:r>
      <w:r w:rsidRPr="00A77FB0">
        <w:rPr>
          <w:rFonts w:ascii="Arial" w:hAnsi="Arial" w:cs="Arial"/>
          <w:lang w:val="es-CO"/>
        </w:rPr>
        <w:t>.</w:t>
      </w:r>
    </w:p>
    <w:p w:rsidR="00884B71" w:rsidRPr="00A77FB0" w:rsidRDefault="00884B71" w:rsidP="004104BC">
      <w:pPr>
        <w:spacing w:after="0" w:line="240" w:lineRule="auto"/>
        <w:jc w:val="both"/>
        <w:rPr>
          <w:rFonts w:ascii="Arial" w:hAnsi="Arial" w:cs="Arial"/>
          <w:lang w:val="es-CO"/>
        </w:rPr>
      </w:pPr>
    </w:p>
    <w:p w:rsidR="003749B2" w:rsidRPr="00A77FB0" w:rsidRDefault="003D6167" w:rsidP="004104BC">
      <w:pPr>
        <w:spacing w:after="0" w:line="240" w:lineRule="auto"/>
        <w:jc w:val="both"/>
        <w:rPr>
          <w:rFonts w:ascii="Arial" w:hAnsi="Arial" w:cs="Arial"/>
        </w:rPr>
      </w:pPr>
      <w:r w:rsidRPr="00A77FB0">
        <w:rPr>
          <w:rFonts w:ascii="Arial" w:hAnsi="Arial" w:cs="Arial"/>
        </w:rPr>
        <w:t>Respecto al componente de mecanismos para la mejorar la atención al ciudadano, los componentes de la fórmula del indicador PA-73 - Porcentaje de Implementación del Modelo de Atención Presencial y Puesta en funcionamiento de la Línea 106 en las 33 Regionales del ICBF en el país</w:t>
      </w:r>
      <w:r w:rsidR="00FA3105" w:rsidRPr="00A77FB0">
        <w:rPr>
          <w:rFonts w:ascii="Arial" w:hAnsi="Arial" w:cs="Arial"/>
        </w:rPr>
        <w:t>,</w:t>
      </w:r>
      <w:r w:rsidR="00EB7722" w:rsidRPr="00A77FB0">
        <w:rPr>
          <w:rFonts w:ascii="Arial" w:hAnsi="Arial" w:cs="Arial"/>
        </w:rPr>
        <w:t xml:space="preserve"> </w:t>
      </w:r>
      <w:r w:rsidR="00FA3105" w:rsidRPr="00A77FB0">
        <w:rPr>
          <w:rFonts w:ascii="Arial" w:hAnsi="Arial" w:cs="Arial"/>
        </w:rPr>
        <w:t xml:space="preserve">presenta inconsistencias </w:t>
      </w:r>
      <w:r w:rsidR="00F86F7C" w:rsidRPr="00A77FB0">
        <w:rPr>
          <w:rFonts w:ascii="Arial" w:hAnsi="Arial" w:cs="Arial"/>
        </w:rPr>
        <w:t>a su formulación</w:t>
      </w:r>
      <w:r w:rsidR="00EB7722" w:rsidRPr="00A77FB0">
        <w:rPr>
          <w:rFonts w:ascii="Arial" w:hAnsi="Arial" w:cs="Arial"/>
        </w:rPr>
        <w:t xml:space="preserve">. </w:t>
      </w:r>
    </w:p>
    <w:p w:rsidR="006E487E" w:rsidRPr="00A77FB0" w:rsidRDefault="006E487E" w:rsidP="004104BC">
      <w:pPr>
        <w:spacing w:after="0" w:line="240" w:lineRule="auto"/>
        <w:jc w:val="both"/>
        <w:rPr>
          <w:rFonts w:ascii="Arial" w:hAnsi="Arial" w:cs="Arial"/>
        </w:rPr>
      </w:pPr>
    </w:p>
    <w:p w:rsidR="006E487E" w:rsidRPr="00A77FB0" w:rsidRDefault="006E487E" w:rsidP="004104BC">
      <w:pPr>
        <w:spacing w:after="0" w:line="240" w:lineRule="auto"/>
        <w:jc w:val="both"/>
        <w:rPr>
          <w:rFonts w:ascii="Arial" w:hAnsi="Arial" w:cs="Arial"/>
          <w:lang w:val="es-CO"/>
        </w:rPr>
      </w:pPr>
      <w:r w:rsidRPr="00A77FB0">
        <w:rPr>
          <w:rFonts w:ascii="Arial" w:hAnsi="Arial" w:cs="Arial"/>
        </w:rPr>
        <w:t xml:space="preserve">Con relación a la información contenida en el reporte de la Dirección de Servicios y atención, en particular a las tablas que contienen los datos de peticiones, se observó falta de coherencia entre </w:t>
      </w:r>
      <w:r w:rsidR="00A010D3">
        <w:rPr>
          <w:rFonts w:ascii="Arial" w:hAnsi="Arial" w:cs="Arial"/>
        </w:rPr>
        <w:t xml:space="preserve">los datos de </w:t>
      </w:r>
      <w:r w:rsidRPr="00A77FB0">
        <w:rPr>
          <w:rFonts w:ascii="Arial" w:hAnsi="Arial" w:cs="Arial"/>
        </w:rPr>
        <w:t>las mismas.</w:t>
      </w:r>
    </w:p>
    <w:p w:rsidR="00835AA0" w:rsidRDefault="00835AA0" w:rsidP="004104BC">
      <w:pPr>
        <w:spacing w:after="0" w:line="240" w:lineRule="auto"/>
        <w:jc w:val="both"/>
        <w:rPr>
          <w:rFonts w:ascii="Arial" w:hAnsi="Arial" w:cs="Arial"/>
          <w:bCs/>
        </w:rPr>
      </w:pPr>
    </w:p>
    <w:p w:rsidR="00FE13BB" w:rsidRPr="00A77FB0" w:rsidRDefault="00FE13BB" w:rsidP="004104BC">
      <w:pPr>
        <w:spacing w:after="0" w:line="240" w:lineRule="auto"/>
        <w:jc w:val="both"/>
        <w:rPr>
          <w:rFonts w:ascii="Arial" w:hAnsi="Arial" w:cs="Arial"/>
          <w:bCs/>
        </w:rPr>
      </w:pPr>
    </w:p>
    <w:p w:rsidR="00835AA0" w:rsidRPr="00A77FB0" w:rsidRDefault="00835AA0" w:rsidP="004104BC">
      <w:pPr>
        <w:numPr>
          <w:ilvl w:val="1"/>
          <w:numId w:val="16"/>
        </w:numPr>
        <w:spacing w:after="0" w:line="240" w:lineRule="auto"/>
        <w:ind w:left="567" w:hanging="578"/>
        <w:jc w:val="both"/>
        <w:rPr>
          <w:rFonts w:ascii="Arial" w:hAnsi="Arial" w:cs="Arial"/>
          <w:b/>
          <w:lang w:val="es-CO"/>
        </w:rPr>
      </w:pPr>
      <w:r w:rsidRPr="00A77FB0">
        <w:rPr>
          <w:rFonts w:ascii="Arial" w:hAnsi="Arial" w:cs="Arial"/>
          <w:b/>
        </w:rPr>
        <w:t>RECOMENDACIONES</w:t>
      </w:r>
    </w:p>
    <w:p w:rsidR="00400F70" w:rsidRPr="00A77FB0" w:rsidRDefault="00400F70" w:rsidP="004104BC">
      <w:pPr>
        <w:spacing w:after="0" w:line="240" w:lineRule="auto"/>
        <w:jc w:val="both"/>
        <w:rPr>
          <w:rFonts w:ascii="Arial" w:hAnsi="Arial" w:cs="Arial"/>
          <w:strike/>
          <w:color w:val="FF0000"/>
          <w:lang w:val="es-CO"/>
        </w:rPr>
      </w:pPr>
    </w:p>
    <w:p w:rsidR="00F264E3" w:rsidRPr="00A77FB0" w:rsidRDefault="00F264E3" w:rsidP="00F264E3">
      <w:pPr>
        <w:spacing w:after="0" w:line="240" w:lineRule="auto"/>
        <w:jc w:val="both"/>
        <w:rPr>
          <w:rFonts w:ascii="Arial" w:hAnsi="Arial" w:cs="Arial"/>
          <w:lang w:val="es-CO"/>
        </w:rPr>
      </w:pPr>
      <w:r w:rsidRPr="00A77FB0">
        <w:rPr>
          <w:rFonts w:ascii="Arial" w:hAnsi="Arial" w:cs="Arial"/>
          <w:lang w:val="es-CO"/>
        </w:rPr>
        <w:t>La Oficina de Control Interno, teniendo en cuenta el segui</w:t>
      </w:r>
      <w:r w:rsidR="00A010D3">
        <w:rPr>
          <w:rFonts w:ascii="Arial" w:hAnsi="Arial" w:cs="Arial"/>
          <w:lang w:val="es-CO"/>
        </w:rPr>
        <w:t>mi</w:t>
      </w:r>
      <w:r w:rsidRPr="00A77FB0">
        <w:rPr>
          <w:rFonts w:ascii="Arial" w:hAnsi="Arial" w:cs="Arial"/>
          <w:lang w:val="es-CO"/>
        </w:rPr>
        <w:t>ento realizado, emite las siguientes recomendaciones:</w:t>
      </w:r>
    </w:p>
    <w:p w:rsidR="00F264E3" w:rsidRPr="00A77FB0" w:rsidRDefault="00F264E3" w:rsidP="00F264E3">
      <w:pPr>
        <w:spacing w:after="0" w:line="240" w:lineRule="auto"/>
        <w:jc w:val="both"/>
        <w:rPr>
          <w:rFonts w:ascii="Arial" w:hAnsi="Arial" w:cs="Arial"/>
          <w:b/>
          <w:lang w:val="es-CO"/>
        </w:rPr>
      </w:pPr>
    </w:p>
    <w:p w:rsidR="00D65027" w:rsidRDefault="00D65027" w:rsidP="00F264E3">
      <w:pPr>
        <w:spacing w:after="0" w:line="240" w:lineRule="auto"/>
        <w:jc w:val="both"/>
        <w:rPr>
          <w:rFonts w:ascii="Arial" w:hAnsi="Arial" w:cs="Arial"/>
          <w:b/>
          <w:lang w:val="es-CO"/>
        </w:rPr>
      </w:pPr>
    </w:p>
    <w:p w:rsidR="00965753" w:rsidRPr="00A77FB0" w:rsidRDefault="00965753" w:rsidP="00F264E3">
      <w:pPr>
        <w:spacing w:after="0" w:line="240" w:lineRule="auto"/>
        <w:jc w:val="both"/>
        <w:rPr>
          <w:rFonts w:ascii="Arial" w:hAnsi="Arial" w:cs="Arial"/>
          <w:b/>
          <w:lang w:val="es-CO"/>
        </w:rPr>
      </w:pPr>
      <w:r w:rsidRPr="00A77FB0">
        <w:rPr>
          <w:rFonts w:ascii="Arial" w:hAnsi="Arial" w:cs="Arial"/>
          <w:b/>
          <w:lang w:val="es-CO"/>
        </w:rPr>
        <w:t xml:space="preserve">PRIMER COMPONENTE - </w:t>
      </w:r>
      <w:r w:rsidRPr="00A77FB0">
        <w:rPr>
          <w:rFonts w:ascii="Arial" w:hAnsi="Arial" w:cs="Arial"/>
          <w:b/>
          <w:lang w:val="es-CO" w:eastAsia="es-CO"/>
        </w:rPr>
        <w:t>METODOLOGÍA DEL MAPA DE RIESGOS DE CORRUPCIÓN</w:t>
      </w:r>
      <w:r w:rsidRPr="00A77FB0">
        <w:rPr>
          <w:rFonts w:ascii="Arial" w:hAnsi="Arial" w:cs="Arial"/>
          <w:b/>
          <w:lang w:val="es-CO"/>
        </w:rPr>
        <w:t xml:space="preserve"> </w:t>
      </w:r>
    </w:p>
    <w:p w:rsidR="00965753" w:rsidRPr="00A77FB0" w:rsidRDefault="00965753" w:rsidP="004104BC">
      <w:pPr>
        <w:spacing w:after="0" w:line="240" w:lineRule="auto"/>
        <w:jc w:val="both"/>
        <w:rPr>
          <w:rFonts w:ascii="Arial" w:hAnsi="Arial" w:cs="Arial"/>
          <w:strike/>
          <w:color w:val="FF0000"/>
          <w:sz w:val="20"/>
          <w:szCs w:val="20"/>
        </w:rPr>
      </w:pPr>
    </w:p>
    <w:p w:rsidR="00E17DE9" w:rsidRPr="00A77FB0" w:rsidRDefault="002A4A5E" w:rsidP="004104BC">
      <w:pPr>
        <w:spacing w:after="0" w:line="240" w:lineRule="auto"/>
        <w:jc w:val="both"/>
        <w:rPr>
          <w:rFonts w:ascii="Arial" w:hAnsi="Arial" w:cs="Arial"/>
        </w:rPr>
      </w:pPr>
      <w:r w:rsidRPr="00A77FB0">
        <w:rPr>
          <w:rFonts w:ascii="Arial" w:hAnsi="Arial" w:cs="Arial"/>
        </w:rPr>
        <w:t>E</w:t>
      </w:r>
      <w:r w:rsidR="00235626" w:rsidRPr="00A77FB0">
        <w:rPr>
          <w:rFonts w:ascii="Arial" w:hAnsi="Arial" w:cs="Arial"/>
        </w:rPr>
        <w:t xml:space="preserve">s importante </w:t>
      </w:r>
      <w:r w:rsidR="00633430" w:rsidRPr="00A77FB0">
        <w:rPr>
          <w:rFonts w:ascii="Arial" w:hAnsi="Arial" w:cs="Arial"/>
        </w:rPr>
        <w:t>que la entidad revise la política de riesgos contenida en la Guía de Administración de Riesg</w:t>
      </w:r>
      <w:r w:rsidR="00E17DE9" w:rsidRPr="00A77FB0">
        <w:rPr>
          <w:rFonts w:ascii="Arial" w:hAnsi="Arial" w:cs="Arial"/>
        </w:rPr>
        <w:t xml:space="preserve">os Código G1 MPE2 versión 10.0 </w:t>
      </w:r>
      <w:r w:rsidR="00A010D3">
        <w:rPr>
          <w:rFonts w:ascii="Arial" w:hAnsi="Arial" w:cs="Arial"/>
        </w:rPr>
        <w:t xml:space="preserve">y ajustarla </w:t>
      </w:r>
      <w:r w:rsidR="00E17DE9" w:rsidRPr="00A77FB0">
        <w:rPr>
          <w:rFonts w:ascii="Arial" w:hAnsi="Arial" w:cs="Arial"/>
        </w:rPr>
        <w:t xml:space="preserve">estableciendo </w:t>
      </w:r>
      <w:r w:rsidRPr="00A77FB0">
        <w:rPr>
          <w:rFonts w:ascii="Arial" w:hAnsi="Arial" w:cs="Arial"/>
        </w:rPr>
        <w:t xml:space="preserve">el factor de planeación del tratamiento de los riesgos de corrupción y las condiciones para realizar el monitoreo a los mismos, con el fin de que la entidad tenga herramientas para la toma oportuna de decisiones frente a estos riesgos, teniendo en cuenta que un acto de corrupción es inaceptable. De igual manera, es pertinente </w:t>
      </w:r>
      <w:r w:rsidR="00740184" w:rsidRPr="00A77FB0">
        <w:rPr>
          <w:rFonts w:ascii="Arial" w:hAnsi="Arial" w:cs="Arial"/>
        </w:rPr>
        <w:t xml:space="preserve">incluir en la política, </w:t>
      </w:r>
      <w:r w:rsidR="00E17DE9" w:rsidRPr="00A77FB0">
        <w:rPr>
          <w:rFonts w:ascii="Arial" w:hAnsi="Arial" w:cs="Arial"/>
        </w:rPr>
        <w:t xml:space="preserve">la </w:t>
      </w:r>
      <w:r w:rsidR="00C40979" w:rsidRPr="00A77FB0">
        <w:rPr>
          <w:rFonts w:ascii="Arial" w:hAnsi="Arial" w:cs="Arial"/>
        </w:rPr>
        <w:t xml:space="preserve">periodicidad de la </w:t>
      </w:r>
      <w:r w:rsidR="00E17DE9" w:rsidRPr="00A77FB0">
        <w:rPr>
          <w:rFonts w:ascii="Arial" w:hAnsi="Arial" w:cs="Arial"/>
        </w:rPr>
        <w:t xml:space="preserve">publicación de </w:t>
      </w:r>
      <w:r w:rsidRPr="00A77FB0">
        <w:rPr>
          <w:rFonts w:ascii="Arial" w:hAnsi="Arial" w:cs="Arial"/>
        </w:rPr>
        <w:t>los mapas de ries</w:t>
      </w:r>
      <w:r w:rsidR="0060770C" w:rsidRPr="00A77FB0">
        <w:rPr>
          <w:rFonts w:ascii="Arial" w:hAnsi="Arial" w:cs="Arial"/>
        </w:rPr>
        <w:t>g</w:t>
      </w:r>
      <w:r w:rsidRPr="00A77FB0">
        <w:rPr>
          <w:rFonts w:ascii="Arial" w:hAnsi="Arial" w:cs="Arial"/>
        </w:rPr>
        <w:t>o</w:t>
      </w:r>
      <w:r w:rsidR="0060770C" w:rsidRPr="00A77FB0">
        <w:rPr>
          <w:rFonts w:ascii="Arial" w:hAnsi="Arial" w:cs="Arial"/>
        </w:rPr>
        <w:t>s</w:t>
      </w:r>
      <w:r w:rsidRPr="00A77FB0">
        <w:rPr>
          <w:rFonts w:ascii="Arial" w:hAnsi="Arial" w:cs="Arial"/>
        </w:rPr>
        <w:t xml:space="preserve"> </w:t>
      </w:r>
      <w:r w:rsidR="00E17DE9" w:rsidRPr="00A77FB0">
        <w:rPr>
          <w:rFonts w:ascii="Arial" w:hAnsi="Arial" w:cs="Arial"/>
        </w:rPr>
        <w:t>con sus respectivos avances, de tal manera que se permita contar con información confiable y oportuna para el seguimiento</w:t>
      </w:r>
      <w:r w:rsidR="004B046C" w:rsidRPr="00A77FB0">
        <w:rPr>
          <w:rFonts w:ascii="Arial" w:hAnsi="Arial" w:cs="Arial"/>
        </w:rPr>
        <w:t>, teniendo en cuenta la versión No. 2 del documento “Estrategias para la construcción  del Plan Anticorrupción y de Atención al Ciudadano”.</w:t>
      </w:r>
    </w:p>
    <w:p w:rsidR="00622A07" w:rsidRPr="00A77FB0" w:rsidRDefault="00622A07" w:rsidP="004104BC">
      <w:pPr>
        <w:spacing w:after="0" w:line="240" w:lineRule="auto"/>
        <w:jc w:val="both"/>
        <w:rPr>
          <w:rFonts w:ascii="Arial" w:hAnsi="Arial" w:cs="Arial"/>
        </w:rPr>
      </w:pPr>
    </w:p>
    <w:p w:rsidR="00622A07" w:rsidRPr="00A77FB0" w:rsidRDefault="00622A07" w:rsidP="004104BC">
      <w:pPr>
        <w:spacing w:after="0" w:line="240" w:lineRule="auto"/>
        <w:jc w:val="both"/>
        <w:rPr>
          <w:rFonts w:ascii="Arial" w:hAnsi="Arial" w:cs="Arial"/>
        </w:rPr>
      </w:pPr>
      <w:r w:rsidRPr="00A77FB0">
        <w:rPr>
          <w:rFonts w:ascii="Arial" w:hAnsi="Arial" w:cs="Arial"/>
        </w:rPr>
        <w:t xml:space="preserve">Si bien es cierto que en la versión </w:t>
      </w:r>
      <w:r w:rsidR="00A010D3">
        <w:rPr>
          <w:rFonts w:ascii="Arial" w:hAnsi="Arial" w:cs="Arial"/>
        </w:rPr>
        <w:t>1.0</w:t>
      </w:r>
      <w:r w:rsidRPr="00A77FB0">
        <w:rPr>
          <w:rFonts w:ascii="Arial" w:hAnsi="Arial" w:cs="Arial"/>
        </w:rPr>
        <w:t xml:space="preserve"> del documento de estrategias del DAFP, no </w:t>
      </w:r>
      <w:r w:rsidR="00A010D3">
        <w:rPr>
          <w:rFonts w:ascii="Arial" w:hAnsi="Arial" w:cs="Arial"/>
        </w:rPr>
        <w:t xml:space="preserve">se </w:t>
      </w:r>
      <w:r w:rsidRPr="00A77FB0">
        <w:rPr>
          <w:rFonts w:ascii="Arial" w:hAnsi="Arial" w:cs="Arial"/>
        </w:rPr>
        <w:t>determina</w:t>
      </w:r>
      <w:r w:rsidR="00A010D3">
        <w:rPr>
          <w:rFonts w:ascii="Arial" w:hAnsi="Arial" w:cs="Arial"/>
        </w:rPr>
        <w:t>ba</w:t>
      </w:r>
      <w:r w:rsidRPr="00A77FB0">
        <w:rPr>
          <w:rFonts w:ascii="Arial" w:hAnsi="Arial" w:cs="Arial"/>
        </w:rPr>
        <w:t xml:space="preserve"> el rol de monitoreo</w:t>
      </w:r>
      <w:r w:rsidR="00A010D3">
        <w:rPr>
          <w:rFonts w:ascii="Arial" w:hAnsi="Arial" w:cs="Arial"/>
        </w:rPr>
        <w:t xml:space="preserve"> al plan anticorrupción</w:t>
      </w:r>
      <w:r w:rsidRPr="00A77FB0">
        <w:rPr>
          <w:rFonts w:ascii="Arial" w:hAnsi="Arial" w:cs="Arial"/>
        </w:rPr>
        <w:t>, se recomienda generar estrategias que permitan tanto a los líderes de proceso como a la Dirección de Planeación y Control de la Gestión, llevar a cabo dicho rol. Lo anterior en respuesta a lo establecido e</w:t>
      </w:r>
      <w:r w:rsidR="00A010D3">
        <w:rPr>
          <w:rFonts w:ascii="Arial" w:hAnsi="Arial" w:cs="Arial"/>
        </w:rPr>
        <w:t>n</w:t>
      </w:r>
      <w:r w:rsidRPr="00A77FB0">
        <w:rPr>
          <w:rFonts w:ascii="Arial" w:hAnsi="Arial" w:cs="Arial"/>
        </w:rPr>
        <w:t xml:space="preserve"> el Decreto 124 de 2016.</w:t>
      </w:r>
    </w:p>
    <w:p w:rsidR="00235626" w:rsidRPr="00A77FB0" w:rsidRDefault="00235626" w:rsidP="004104BC">
      <w:pPr>
        <w:spacing w:after="0" w:line="240" w:lineRule="auto"/>
        <w:jc w:val="both"/>
        <w:rPr>
          <w:rFonts w:ascii="Arial" w:hAnsi="Arial" w:cs="Arial"/>
        </w:rPr>
      </w:pPr>
    </w:p>
    <w:p w:rsidR="00965753" w:rsidRPr="00A77FB0" w:rsidRDefault="00FA743F" w:rsidP="004104BC">
      <w:pPr>
        <w:spacing w:after="0" w:line="240" w:lineRule="auto"/>
        <w:jc w:val="both"/>
        <w:rPr>
          <w:rFonts w:ascii="Arial" w:hAnsi="Arial" w:cs="Arial"/>
        </w:rPr>
      </w:pPr>
      <w:r w:rsidRPr="00A77FB0">
        <w:rPr>
          <w:rFonts w:ascii="Arial" w:hAnsi="Arial" w:cs="Arial"/>
        </w:rPr>
        <w:t xml:space="preserve">Conforme al análisis del avance y a las conclusiones </w:t>
      </w:r>
      <w:r w:rsidR="00E2116C" w:rsidRPr="00A77FB0">
        <w:rPr>
          <w:rFonts w:ascii="Arial" w:hAnsi="Arial" w:cs="Arial"/>
        </w:rPr>
        <w:t xml:space="preserve">de </w:t>
      </w:r>
      <w:r w:rsidR="00965753" w:rsidRPr="00A77FB0">
        <w:rPr>
          <w:rFonts w:ascii="Arial" w:hAnsi="Arial" w:cs="Arial"/>
        </w:rPr>
        <w:t>los resultados de la valoración de todos los riesgos</w:t>
      </w:r>
      <w:r w:rsidR="00A010D3">
        <w:rPr>
          <w:rFonts w:ascii="Arial" w:hAnsi="Arial" w:cs="Arial"/>
        </w:rPr>
        <w:t>,</w:t>
      </w:r>
      <w:r w:rsidR="00965753" w:rsidRPr="00A77FB0">
        <w:rPr>
          <w:rFonts w:ascii="Arial" w:hAnsi="Arial" w:cs="Arial"/>
        </w:rPr>
        <w:t xml:space="preserve"> luego de desarrollar las acciones propuestas, se recomienda plantear nuevas acciones para la Vigencia 2016</w:t>
      </w:r>
      <w:r w:rsidR="00A010D3">
        <w:rPr>
          <w:rFonts w:ascii="Arial" w:hAnsi="Arial" w:cs="Arial"/>
        </w:rPr>
        <w:t>,</w:t>
      </w:r>
      <w:r w:rsidR="00965753" w:rsidRPr="00A77FB0">
        <w:rPr>
          <w:rFonts w:ascii="Arial" w:hAnsi="Arial" w:cs="Arial"/>
        </w:rPr>
        <w:t xml:space="preserve"> que permitan </w:t>
      </w:r>
      <w:r w:rsidR="00A010D3">
        <w:rPr>
          <w:rFonts w:ascii="Arial" w:hAnsi="Arial" w:cs="Arial"/>
        </w:rPr>
        <w:t xml:space="preserve">llevar </w:t>
      </w:r>
      <w:r w:rsidR="00965753" w:rsidRPr="00A77FB0">
        <w:rPr>
          <w:rFonts w:ascii="Arial" w:hAnsi="Arial" w:cs="Arial"/>
        </w:rPr>
        <w:t xml:space="preserve">un adecuado </w:t>
      </w:r>
      <w:r w:rsidR="00A010D3">
        <w:rPr>
          <w:rFonts w:ascii="Arial" w:hAnsi="Arial" w:cs="Arial"/>
        </w:rPr>
        <w:t xml:space="preserve">conjunto de </w:t>
      </w:r>
      <w:r w:rsidR="00965753" w:rsidRPr="00A77FB0">
        <w:rPr>
          <w:rFonts w:ascii="Arial" w:hAnsi="Arial" w:cs="Arial"/>
        </w:rPr>
        <w:t>control</w:t>
      </w:r>
      <w:r w:rsidR="00A010D3">
        <w:rPr>
          <w:rFonts w:ascii="Arial" w:hAnsi="Arial" w:cs="Arial"/>
        </w:rPr>
        <w:t>es para</w:t>
      </w:r>
      <w:r w:rsidR="00D65027">
        <w:rPr>
          <w:rFonts w:ascii="Arial" w:hAnsi="Arial" w:cs="Arial"/>
        </w:rPr>
        <w:t xml:space="preserve"> </w:t>
      </w:r>
      <w:r w:rsidR="00A010D3">
        <w:rPr>
          <w:rFonts w:ascii="Arial" w:hAnsi="Arial" w:cs="Arial"/>
        </w:rPr>
        <w:t>los riesgos de corrupción</w:t>
      </w:r>
      <w:r w:rsidR="00965753" w:rsidRPr="00A77FB0">
        <w:rPr>
          <w:rFonts w:ascii="Arial" w:hAnsi="Arial" w:cs="Arial"/>
        </w:rPr>
        <w:t>.</w:t>
      </w:r>
    </w:p>
    <w:p w:rsidR="00A2494B" w:rsidRPr="00A77FB0" w:rsidRDefault="00A2494B" w:rsidP="004104BC">
      <w:pPr>
        <w:spacing w:after="0" w:line="240" w:lineRule="auto"/>
        <w:ind w:left="567"/>
        <w:jc w:val="both"/>
        <w:rPr>
          <w:rFonts w:ascii="Arial" w:hAnsi="Arial" w:cs="Arial"/>
          <w:b/>
          <w:lang w:val="es-CO"/>
        </w:rPr>
      </w:pPr>
    </w:p>
    <w:p w:rsidR="00B74633" w:rsidRPr="00A77FB0" w:rsidRDefault="00B74633" w:rsidP="004104BC">
      <w:pPr>
        <w:spacing w:after="0" w:line="240" w:lineRule="auto"/>
        <w:ind w:left="567"/>
        <w:jc w:val="both"/>
        <w:rPr>
          <w:rFonts w:ascii="Arial" w:hAnsi="Arial" w:cs="Arial"/>
          <w:b/>
          <w:lang w:val="es-CO"/>
        </w:rPr>
      </w:pPr>
    </w:p>
    <w:p w:rsidR="00A2494B" w:rsidRPr="00A77FB0" w:rsidRDefault="00A2494B" w:rsidP="00F264E3">
      <w:pPr>
        <w:spacing w:after="0" w:line="240" w:lineRule="auto"/>
        <w:jc w:val="both"/>
        <w:rPr>
          <w:rFonts w:ascii="Arial" w:hAnsi="Arial" w:cs="Arial"/>
          <w:b/>
          <w:lang w:val="es-CO"/>
        </w:rPr>
      </w:pPr>
      <w:r w:rsidRPr="00A77FB0">
        <w:rPr>
          <w:rFonts w:ascii="Arial" w:hAnsi="Arial" w:cs="Arial"/>
          <w:b/>
          <w:lang w:val="es-CO"/>
        </w:rPr>
        <w:t xml:space="preserve">SEGUNDO COMPONENTE - ESTRATEGIA ANTI TRÁMITES </w:t>
      </w:r>
    </w:p>
    <w:p w:rsidR="00A2494B" w:rsidRPr="00A77FB0" w:rsidRDefault="00A2494B" w:rsidP="004104BC">
      <w:pPr>
        <w:spacing w:after="0" w:line="240" w:lineRule="auto"/>
        <w:jc w:val="both"/>
        <w:rPr>
          <w:rFonts w:ascii="Arial" w:hAnsi="Arial" w:cs="Arial"/>
          <w:highlight w:val="cyan"/>
        </w:rPr>
      </w:pPr>
    </w:p>
    <w:p w:rsidR="00B74633" w:rsidRPr="00A77FB0" w:rsidRDefault="00B74633" w:rsidP="004104BC">
      <w:pPr>
        <w:spacing w:after="0" w:line="240" w:lineRule="auto"/>
        <w:jc w:val="both"/>
        <w:rPr>
          <w:rFonts w:ascii="Arial" w:hAnsi="Arial" w:cs="Arial"/>
        </w:rPr>
      </w:pPr>
      <w:r w:rsidRPr="00A77FB0">
        <w:rPr>
          <w:rFonts w:ascii="Arial" w:hAnsi="Arial" w:cs="Arial"/>
        </w:rPr>
        <w:t xml:space="preserve">De acuerdo a la revisión efectuada, se formulan las siguientes recomendaciones por cada uno de los trámites que se </w:t>
      </w:r>
      <w:r w:rsidR="00A010D3">
        <w:rPr>
          <w:rFonts w:ascii="Arial" w:hAnsi="Arial" w:cs="Arial"/>
        </w:rPr>
        <w:t xml:space="preserve">programó </w:t>
      </w:r>
      <w:r w:rsidRPr="00A77FB0">
        <w:rPr>
          <w:rFonts w:ascii="Arial" w:hAnsi="Arial" w:cs="Arial"/>
        </w:rPr>
        <w:t xml:space="preserve"> racionalizar en la vigencia 2015:</w:t>
      </w:r>
    </w:p>
    <w:p w:rsidR="00BF33AF" w:rsidRDefault="00BF33AF" w:rsidP="004104BC">
      <w:pPr>
        <w:spacing w:after="0" w:line="240" w:lineRule="auto"/>
        <w:jc w:val="both"/>
        <w:rPr>
          <w:rFonts w:ascii="Arial" w:hAnsi="Arial" w:cs="Arial"/>
        </w:rPr>
      </w:pPr>
    </w:p>
    <w:p w:rsidR="00D65027" w:rsidRPr="00A77FB0" w:rsidRDefault="00D65027" w:rsidP="004104BC">
      <w:pPr>
        <w:spacing w:after="0" w:line="240" w:lineRule="auto"/>
        <w:jc w:val="both"/>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5774"/>
      </w:tblGrid>
      <w:tr w:rsidR="00683B79" w:rsidRPr="00A77FB0" w:rsidTr="00B74633">
        <w:trPr>
          <w:tblHeader/>
          <w:jc w:val="center"/>
        </w:trPr>
        <w:tc>
          <w:tcPr>
            <w:tcW w:w="2943" w:type="dxa"/>
            <w:shd w:val="clear" w:color="auto" w:fill="C5E0B3"/>
          </w:tcPr>
          <w:p w:rsidR="00A2494B" w:rsidRPr="00A77FB0" w:rsidRDefault="00A2494B" w:rsidP="004104BC">
            <w:pPr>
              <w:spacing w:after="0" w:line="240" w:lineRule="auto"/>
              <w:jc w:val="center"/>
              <w:rPr>
                <w:rFonts w:ascii="Arial" w:hAnsi="Arial" w:cs="Arial"/>
                <w:b/>
                <w:sz w:val="20"/>
                <w:lang w:val="es-CO"/>
              </w:rPr>
            </w:pPr>
            <w:r w:rsidRPr="00A77FB0">
              <w:rPr>
                <w:rFonts w:ascii="Arial" w:hAnsi="Arial" w:cs="Arial"/>
                <w:b/>
                <w:sz w:val="20"/>
                <w:lang w:val="es-CO"/>
              </w:rPr>
              <w:t>Trámite a Racionalizar</w:t>
            </w:r>
          </w:p>
        </w:tc>
        <w:tc>
          <w:tcPr>
            <w:tcW w:w="5774" w:type="dxa"/>
            <w:shd w:val="clear" w:color="auto" w:fill="C5E0B3"/>
          </w:tcPr>
          <w:p w:rsidR="00A2494B" w:rsidRPr="00A77FB0" w:rsidRDefault="00A2494B" w:rsidP="004104BC">
            <w:pPr>
              <w:spacing w:after="0" w:line="240" w:lineRule="auto"/>
              <w:jc w:val="center"/>
              <w:rPr>
                <w:rFonts w:ascii="Arial" w:hAnsi="Arial" w:cs="Arial"/>
                <w:b/>
                <w:sz w:val="20"/>
                <w:highlight w:val="cyan"/>
              </w:rPr>
            </w:pPr>
            <w:r w:rsidRPr="00A77FB0">
              <w:rPr>
                <w:rFonts w:ascii="Arial" w:hAnsi="Arial" w:cs="Arial"/>
                <w:b/>
                <w:sz w:val="20"/>
              </w:rPr>
              <w:t>Recomendaciones</w:t>
            </w:r>
          </w:p>
        </w:tc>
      </w:tr>
      <w:tr w:rsidR="00A2494B" w:rsidRPr="00A77FB0" w:rsidTr="00D65027">
        <w:trPr>
          <w:trHeight w:val="4185"/>
          <w:jc w:val="center"/>
        </w:trPr>
        <w:tc>
          <w:tcPr>
            <w:tcW w:w="2943" w:type="dxa"/>
            <w:shd w:val="clear" w:color="auto" w:fill="auto"/>
          </w:tcPr>
          <w:p w:rsidR="00A2494B" w:rsidRPr="001A78F2" w:rsidRDefault="00A2494B" w:rsidP="004104BC">
            <w:pPr>
              <w:spacing w:after="0" w:line="240" w:lineRule="auto"/>
              <w:jc w:val="both"/>
              <w:rPr>
                <w:rFonts w:ascii="Arial" w:hAnsi="Arial" w:cs="Arial"/>
                <w:sz w:val="20"/>
                <w:highlight w:val="cyan"/>
              </w:rPr>
            </w:pPr>
            <w:r w:rsidRPr="00A77FB0">
              <w:rPr>
                <w:rFonts w:ascii="Arial" w:hAnsi="Arial" w:cs="Arial"/>
                <w:sz w:val="20"/>
                <w:lang w:val="es-CO"/>
              </w:rPr>
              <w:t>Permiso de salida del país para niños, niñas o adolescentes</w:t>
            </w:r>
          </w:p>
        </w:tc>
        <w:tc>
          <w:tcPr>
            <w:tcW w:w="5774" w:type="dxa"/>
            <w:shd w:val="clear" w:color="auto" w:fill="auto"/>
          </w:tcPr>
          <w:p w:rsidR="00A2494B" w:rsidRPr="00A77FB0" w:rsidRDefault="00843591" w:rsidP="004104BC">
            <w:pPr>
              <w:spacing w:after="0" w:line="240" w:lineRule="auto"/>
              <w:jc w:val="both"/>
              <w:rPr>
                <w:rFonts w:ascii="Arial" w:hAnsi="Arial" w:cs="Arial"/>
                <w:sz w:val="20"/>
              </w:rPr>
            </w:pPr>
            <w:r w:rsidRPr="00A77FB0">
              <w:rPr>
                <w:rFonts w:ascii="Arial" w:hAnsi="Arial" w:cs="Arial"/>
                <w:sz w:val="20"/>
              </w:rPr>
              <w:t xml:space="preserve">Al </w:t>
            </w:r>
            <w:r w:rsidR="00A2494B" w:rsidRPr="00A77FB0">
              <w:rPr>
                <w:rFonts w:ascii="Arial" w:hAnsi="Arial" w:cs="Arial"/>
                <w:sz w:val="20"/>
              </w:rPr>
              <w:t>realizar la formulación de las “Mejoras y proyectos”, se fortalezca su redacción basándose en criterios ya sean internos o externos (Documentos, leyes) que permitan presentar una mejor descripción de los mismos y de esta manera ejecutar acciones que apunten a la racionalización de los trámites.</w:t>
            </w:r>
          </w:p>
          <w:p w:rsidR="00A2494B" w:rsidRPr="00A77FB0" w:rsidRDefault="00A2494B" w:rsidP="004104BC">
            <w:pPr>
              <w:spacing w:after="0" w:line="240" w:lineRule="auto"/>
              <w:jc w:val="both"/>
              <w:rPr>
                <w:rFonts w:ascii="Arial" w:hAnsi="Arial" w:cs="Arial"/>
                <w:sz w:val="20"/>
              </w:rPr>
            </w:pPr>
          </w:p>
          <w:p w:rsidR="00A2494B" w:rsidRPr="00A77FB0" w:rsidRDefault="00A2494B" w:rsidP="004104BC">
            <w:pPr>
              <w:spacing w:after="0" w:line="240" w:lineRule="auto"/>
              <w:jc w:val="both"/>
              <w:rPr>
                <w:rFonts w:ascii="Arial" w:hAnsi="Arial" w:cs="Arial"/>
                <w:sz w:val="20"/>
              </w:rPr>
            </w:pPr>
            <w:r w:rsidRPr="00A77FB0">
              <w:rPr>
                <w:rFonts w:ascii="Arial" w:hAnsi="Arial" w:cs="Arial"/>
                <w:sz w:val="20"/>
              </w:rPr>
              <w:t>Si bien es cierto que en el formato del Plan de Racionalización no posee la capacidad suficiente para registrar todas las mejoras o proyectos, es necesario tener la trazabilidad de los mismos desde su formulación inicial, es decir</w:t>
            </w:r>
            <w:r w:rsidR="00A010D3">
              <w:rPr>
                <w:rFonts w:ascii="Arial" w:hAnsi="Arial" w:cs="Arial"/>
                <w:sz w:val="20"/>
              </w:rPr>
              <w:t>,</w:t>
            </w:r>
            <w:r w:rsidRPr="00A77FB0">
              <w:rPr>
                <w:rFonts w:ascii="Arial" w:hAnsi="Arial" w:cs="Arial"/>
                <w:sz w:val="20"/>
              </w:rPr>
              <w:t xml:space="preserve"> recordar la importancia de conservar las evidencias de la etapa de planeación de los mismos (actas, correos electrónicos, etc.).</w:t>
            </w:r>
          </w:p>
          <w:p w:rsidR="00A2494B" w:rsidRPr="00A77FB0" w:rsidRDefault="00A2494B" w:rsidP="004104BC">
            <w:pPr>
              <w:spacing w:after="0" w:line="240" w:lineRule="auto"/>
              <w:jc w:val="both"/>
              <w:rPr>
                <w:rFonts w:ascii="Arial" w:hAnsi="Arial" w:cs="Arial"/>
                <w:sz w:val="20"/>
              </w:rPr>
            </w:pPr>
          </w:p>
          <w:p w:rsidR="00B74633" w:rsidRPr="00A77FB0" w:rsidRDefault="00A2494B" w:rsidP="004104BC">
            <w:pPr>
              <w:spacing w:after="0" w:line="240" w:lineRule="auto"/>
              <w:jc w:val="both"/>
              <w:rPr>
                <w:rFonts w:ascii="Arial" w:hAnsi="Arial" w:cs="Arial"/>
                <w:sz w:val="20"/>
                <w:highlight w:val="cyan"/>
              </w:rPr>
            </w:pPr>
            <w:r w:rsidRPr="00A77FB0">
              <w:rPr>
                <w:rFonts w:ascii="Arial" w:hAnsi="Arial" w:cs="Arial"/>
                <w:sz w:val="20"/>
              </w:rPr>
              <w:t>Ingresar las “Mejoras o Proyectos” de aquellos trámites que al 31 de Diciembre de 2015 no fueron alcanzados en el plan de Racionalización de trámites de la presente vigencia, buscando así alcanzar los objetivos propuestos con dichas mejoras al igual que tener una trazabilidad de los mismos</w:t>
            </w:r>
          </w:p>
        </w:tc>
      </w:tr>
      <w:tr w:rsidR="00B74633" w:rsidRPr="00A77FB0" w:rsidTr="00B74633">
        <w:trPr>
          <w:jc w:val="center"/>
        </w:trPr>
        <w:tc>
          <w:tcPr>
            <w:tcW w:w="2943" w:type="dxa"/>
            <w:shd w:val="clear" w:color="auto" w:fill="auto"/>
          </w:tcPr>
          <w:p w:rsidR="00B74633" w:rsidRPr="001A78F2" w:rsidRDefault="00B74633" w:rsidP="004104BC">
            <w:pPr>
              <w:spacing w:after="0" w:line="240" w:lineRule="auto"/>
              <w:jc w:val="both"/>
              <w:rPr>
                <w:rFonts w:ascii="Arial" w:hAnsi="Arial" w:cs="Arial"/>
                <w:sz w:val="20"/>
              </w:rPr>
            </w:pPr>
            <w:r w:rsidRPr="00A77FB0">
              <w:rPr>
                <w:rFonts w:ascii="Arial" w:hAnsi="Arial" w:cs="Arial"/>
                <w:sz w:val="20"/>
              </w:rPr>
              <w:t xml:space="preserve">Licencia de Funcionamiento del Sistema Nacional de Bienestar Familiar </w:t>
            </w:r>
          </w:p>
          <w:p w:rsidR="00B74633" w:rsidRPr="00A77FB0" w:rsidRDefault="00B74633" w:rsidP="004104BC">
            <w:pPr>
              <w:spacing w:after="0" w:line="240" w:lineRule="auto"/>
              <w:jc w:val="both"/>
              <w:rPr>
                <w:rFonts w:ascii="Arial" w:hAnsi="Arial" w:cs="Arial"/>
                <w:sz w:val="20"/>
                <w:highlight w:val="cyan"/>
              </w:rPr>
            </w:pPr>
          </w:p>
        </w:tc>
        <w:tc>
          <w:tcPr>
            <w:tcW w:w="5774" w:type="dxa"/>
            <w:vMerge w:val="restart"/>
            <w:shd w:val="clear" w:color="auto" w:fill="auto"/>
          </w:tcPr>
          <w:p w:rsidR="00B74633" w:rsidRPr="00A77FB0" w:rsidRDefault="00B74633" w:rsidP="004104BC">
            <w:pPr>
              <w:spacing w:after="0" w:line="240" w:lineRule="auto"/>
              <w:jc w:val="both"/>
              <w:rPr>
                <w:rFonts w:ascii="Arial" w:hAnsi="Arial" w:cs="Arial"/>
                <w:sz w:val="20"/>
                <w:highlight w:val="cyan"/>
              </w:rPr>
            </w:pPr>
            <w:r w:rsidRPr="00A77FB0">
              <w:rPr>
                <w:rFonts w:ascii="Arial" w:hAnsi="Arial" w:cs="Arial"/>
                <w:sz w:val="20"/>
              </w:rPr>
              <w:t>Documentar las fases del proyecto que se desarrollará en torno a la ejecución de las mejoras de los trámites “Otorgamiento o reconocimiento de personería jurídica y para el otorgamiento y renovación de licencia de Funcionamiento a instituciones del Sistema Nacional de Bienestar Familiar “(Plan de racionalización de trámites vigencia 2016).  Adicionalmente se recomienda evaluar dichas fechas conforme a las fases del proyecto.</w:t>
            </w:r>
          </w:p>
        </w:tc>
      </w:tr>
      <w:tr w:rsidR="00B74633" w:rsidRPr="00A77FB0" w:rsidTr="00B74633">
        <w:trPr>
          <w:jc w:val="center"/>
        </w:trPr>
        <w:tc>
          <w:tcPr>
            <w:tcW w:w="2943" w:type="dxa"/>
            <w:shd w:val="clear" w:color="auto" w:fill="auto"/>
          </w:tcPr>
          <w:p w:rsidR="00B74633" w:rsidRPr="00A77FB0" w:rsidRDefault="00B74633" w:rsidP="004104BC">
            <w:pPr>
              <w:spacing w:after="0" w:line="240" w:lineRule="auto"/>
              <w:jc w:val="both"/>
              <w:rPr>
                <w:rFonts w:ascii="Arial" w:hAnsi="Arial" w:cs="Arial"/>
                <w:sz w:val="20"/>
                <w:highlight w:val="cyan"/>
              </w:rPr>
            </w:pPr>
            <w:r w:rsidRPr="00A77FB0">
              <w:rPr>
                <w:rFonts w:ascii="Arial" w:hAnsi="Arial" w:cs="Arial"/>
                <w:sz w:val="20"/>
              </w:rPr>
              <w:t>Otorgamiento o reconocimiento de personería jurídica a instituciones del Sistema Nacional de Bienestar Familiar</w:t>
            </w:r>
          </w:p>
        </w:tc>
        <w:tc>
          <w:tcPr>
            <w:tcW w:w="5774" w:type="dxa"/>
            <w:vMerge/>
            <w:shd w:val="clear" w:color="auto" w:fill="auto"/>
          </w:tcPr>
          <w:p w:rsidR="00B74633" w:rsidRPr="00A77FB0" w:rsidRDefault="00B74633" w:rsidP="004104BC">
            <w:pPr>
              <w:spacing w:after="0" w:line="240" w:lineRule="auto"/>
              <w:jc w:val="both"/>
              <w:rPr>
                <w:rFonts w:ascii="Arial" w:hAnsi="Arial" w:cs="Arial"/>
                <w:sz w:val="20"/>
                <w:highlight w:val="cyan"/>
              </w:rPr>
            </w:pPr>
          </w:p>
        </w:tc>
      </w:tr>
    </w:tbl>
    <w:p w:rsidR="00A2494B" w:rsidRPr="00A77FB0" w:rsidRDefault="00A2494B" w:rsidP="004104BC">
      <w:pPr>
        <w:spacing w:after="0" w:line="240" w:lineRule="auto"/>
        <w:jc w:val="both"/>
        <w:rPr>
          <w:rFonts w:ascii="Arial" w:hAnsi="Arial" w:cs="Arial"/>
          <w:highlight w:val="cyan"/>
        </w:rPr>
      </w:pPr>
      <w:r w:rsidRPr="00A77FB0">
        <w:rPr>
          <w:rFonts w:ascii="Arial" w:hAnsi="Arial" w:cs="Arial"/>
          <w:highlight w:val="cyan"/>
        </w:rPr>
        <w:t xml:space="preserve"> </w:t>
      </w:r>
    </w:p>
    <w:p w:rsidR="001E516B" w:rsidRPr="001A78F2" w:rsidRDefault="001E516B" w:rsidP="004104BC">
      <w:pPr>
        <w:spacing w:after="0" w:line="240" w:lineRule="auto"/>
        <w:jc w:val="both"/>
        <w:rPr>
          <w:rFonts w:ascii="Arial" w:hAnsi="Arial" w:cs="Arial"/>
          <w:b/>
        </w:rPr>
      </w:pPr>
    </w:p>
    <w:p w:rsidR="00DC6678" w:rsidRPr="00A77FB0" w:rsidRDefault="00B74633" w:rsidP="004104BC">
      <w:pPr>
        <w:spacing w:after="0" w:line="240" w:lineRule="auto"/>
        <w:jc w:val="both"/>
        <w:rPr>
          <w:rFonts w:ascii="Arial" w:hAnsi="Arial" w:cs="Arial"/>
        </w:rPr>
      </w:pPr>
      <w:r w:rsidRPr="00A77FB0">
        <w:rPr>
          <w:rFonts w:ascii="Arial" w:hAnsi="Arial" w:cs="Arial"/>
        </w:rPr>
        <w:t>Re</w:t>
      </w:r>
      <w:r w:rsidR="00A010D3">
        <w:rPr>
          <w:rFonts w:ascii="Arial" w:hAnsi="Arial" w:cs="Arial"/>
        </w:rPr>
        <w:t>specto</w:t>
      </w:r>
      <w:r w:rsidRPr="00A77FB0">
        <w:rPr>
          <w:rFonts w:ascii="Arial" w:hAnsi="Arial" w:cs="Arial"/>
        </w:rPr>
        <w:t xml:space="preserve"> a</w:t>
      </w:r>
      <w:r w:rsidR="00A010D3">
        <w:rPr>
          <w:rFonts w:ascii="Arial" w:hAnsi="Arial" w:cs="Arial"/>
        </w:rPr>
        <w:t>l tema de</w:t>
      </w:r>
      <w:r w:rsidRPr="00A77FB0">
        <w:rPr>
          <w:rFonts w:ascii="Arial" w:hAnsi="Arial" w:cs="Arial"/>
        </w:rPr>
        <w:t xml:space="preserve"> Interoperabilidad, se recomienda </w:t>
      </w:r>
      <w:r w:rsidR="00A010D3">
        <w:rPr>
          <w:rFonts w:ascii="Arial" w:hAnsi="Arial" w:cs="Arial"/>
        </w:rPr>
        <w:t xml:space="preserve">fortalecer </w:t>
      </w:r>
      <w:r w:rsidR="00DC6678" w:rsidRPr="00A77FB0">
        <w:rPr>
          <w:rFonts w:ascii="Arial" w:hAnsi="Arial" w:cs="Arial"/>
        </w:rPr>
        <w:t xml:space="preserve"> </w:t>
      </w:r>
      <w:r w:rsidR="00A010D3">
        <w:rPr>
          <w:rFonts w:ascii="Arial" w:hAnsi="Arial" w:cs="Arial"/>
        </w:rPr>
        <w:t>el</w:t>
      </w:r>
      <w:r w:rsidR="00DC6678" w:rsidRPr="00A77FB0">
        <w:rPr>
          <w:rFonts w:ascii="Arial" w:hAnsi="Arial" w:cs="Arial"/>
        </w:rPr>
        <w:t xml:space="preserve"> seguimiento a las obligaciones pactadas en el convenio No. 1171 de 2012 suscrito con la Registraduría</w:t>
      </w:r>
      <w:r w:rsidR="00A010D3">
        <w:rPr>
          <w:rFonts w:ascii="Arial" w:hAnsi="Arial" w:cs="Arial"/>
        </w:rPr>
        <w:t xml:space="preserve"> Nacional del Estado Civil</w:t>
      </w:r>
      <w:r w:rsidR="00DC6678" w:rsidRPr="00A77FB0">
        <w:rPr>
          <w:rFonts w:ascii="Arial" w:hAnsi="Arial" w:cs="Arial"/>
        </w:rPr>
        <w:t xml:space="preserve">, </w:t>
      </w:r>
      <w:r w:rsidR="00A010D3">
        <w:rPr>
          <w:rFonts w:ascii="Arial" w:hAnsi="Arial" w:cs="Arial"/>
        </w:rPr>
        <w:t xml:space="preserve">con el fin de mejorar los resultados de </w:t>
      </w:r>
      <w:r w:rsidR="00DC6678" w:rsidRPr="00A77FB0">
        <w:rPr>
          <w:rFonts w:ascii="Arial" w:hAnsi="Arial" w:cs="Arial"/>
        </w:rPr>
        <w:t xml:space="preserve"> la consulta de los datos básicos de menores de edad (niños, niñas y adolescentes).</w:t>
      </w:r>
    </w:p>
    <w:p w:rsidR="00E13BD0" w:rsidRPr="00A77FB0" w:rsidRDefault="00E13BD0" w:rsidP="004104BC">
      <w:pPr>
        <w:spacing w:after="0" w:line="240" w:lineRule="auto"/>
        <w:jc w:val="both"/>
        <w:rPr>
          <w:rFonts w:ascii="Arial" w:hAnsi="Arial" w:cs="Arial"/>
          <w:highlight w:val="cyan"/>
        </w:rPr>
      </w:pPr>
    </w:p>
    <w:p w:rsidR="00DC6678" w:rsidRPr="00A77FB0" w:rsidRDefault="00DC4DCE" w:rsidP="004104BC">
      <w:pPr>
        <w:spacing w:after="0" w:line="240" w:lineRule="auto"/>
        <w:jc w:val="both"/>
        <w:rPr>
          <w:rFonts w:ascii="Arial" w:hAnsi="Arial" w:cs="Arial"/>
        </w:rPr>
      </w:pPr>
      <w:r w:rsidRPr="00A77FB0">
        <w:rPr>
          <w:rFonts w:ascii="Arial" w:hAnsi="Arial" w:cs="Arial"/>
        </w:rPr>
        <w:t xml:space="preserve">Es importante </w:t>
      </w:r>
      <w:r w:rsidR="00A010D3">
        <w:rPr>
          <w:rFonts w:ascii="Arial" w:hAnsi="Arial" w:cs="Arial"/>
        </w:rPr>
        <w:t xml:space="preserve">reflejar en el plan del 2016 la </w:t>
      </w:r>
      <w:r w:rsidR="00E13BD0" w:rsidRPr="00A77FB0">
        <w:rPr>
          <w:rFonts w:ascii="Arial" w:hAnsi="Arial" w:cs="Arial"/>
        </w:rPr>
        <w:t xml:space="preserve"> continuidad  de racionalización de trámite</w:t>
      </w:r>
      <w:r w:rsidR="00A010D3">
        <w:rPr>
          <w:rFonts w:ascii="Arial" w:hAnsi="Arial" w:cs="Arial"/>
        </w:rPr>
        <w:t>s, respecto a</w:t>
      </w:r>
      <w:r w:rsidR="00E13BD0" w:rsidRPr="00A77FB0">
        <w:rPr>
          <w:rFonts w:ascii="Arial" w:hAnsi="Arial" w:cs="Arial"/>
        </w:rPr>
        <w:t xml:space="preserve"> aquellos que no finalizaron </w:t>
      </w:r>
      <w:r w:rsidR="00A010D3">
        <w:rPr>
          <w:rFonts w:ascii="Arial" w:hAnsi="Arial" w:cs="Arial"/>
        </w:rPr>
        <w:t>en la</w:t>
      </w:r>
      <w:r w:rsidR="00E13BD0" w:rsidRPr="00A77FB0">
        <w:rPr>
          <w:rFonts w:ascii="Arial" w:hAnsi="Arial" w:cs="Arial"/>
        </w:rPr>
        <w:t xml:space="preserve"> vigencia 2015. De igual manera</w:t>
      </w:r>
      <w:r w:rsidR="00A010D3">
        <w:rPr>
          <w:rFonts w:ascii="Arial" w:hAnsi="Arial" w:cs="Arial"/>
        </w:rPr>
        <w:t>,</w:t>
      </w:r>
      <w:r w:rsidR="00E13BD0" w:rsidRPr="00A77FB0">
        <w:rPr>
          <w:rFonts w:ascii="Arial" w:hAnsi="Arial" w:cs="Arial"/>
        </w:rPr>
        <w:t xml:space="preserve"> </w:t>
      </w:r>
      <w:r w:rsidR="00A010D3">
        <w:rPr>
          <w:rFonts w:ascii="Arial" w:hAnsi="Arial" w:cs="Arial"/>
        </w:rPr>
        <w:t>al</w:t>
      </w:r>
      <w:r w:rsidR="00E13BD0" w:rsidRPr="00A77FB0">
        <w:rPr>
          <w:rFonts w:ascii="Arial" w:hAnsi="Arial" w:cs="Arial"/>
        </w:rPr>
        <w:t xml:space="preserve"> no tener posibilidad de ejecutar las acciones inicialmente planteadas</w:t>
      </w:r>
      <w:r w:rsidR="00BF33AF" w:rsidRPr="00A77FB0">
        <w:rPr>
          <w:rFonts w:ascii="Arial" w:hAnsi="Arial" w:cs="Arial"/>
        </w:rPr>
        <w:t>,</w:t>
      </w:r>
      <w:r w:rsidR="00E13BD0" w:rsidRPr="00A77FB0">
        <w:rPr>
          <w:rFonts w:ascii="Arial" w:hAnsi="Arial" w:cs="Arial"/>
        </w:rPr>
        <w:t xml:space="preserve"> se recomi</w:t>
      </w:r>
      <w:r w:rsidR="00DC150F" w:rsidRPr="00A77FB0">
        <w:rPr>
          <w:rFonts w:ascii="Arial" w:hAnsi="Arial" w:cs="Arial"/>
        </w:rPr>
        <w:t>enda documentar dich</w:t>
      </w:r>
      <w:r w:rsidR="00A010D3">
        <w:rPr>
          <w:rFonts w:ascii="Arial" w:hAnsi="Arial" w:cs="Arial"/>
        </w:rPr>
        <w:t>a</w:t>
      </w:r>
      <w:r w:rsidR="00DC150F" w:rsidRPr="00A77FB0">
        <w:rPr>
          <w:rFonts w:ascii="Arial" w:hAnsi="Arial" w:cs="Arial"/>
        </w:rPr>
        <w:t xml:space="preserve">s </w:t>
      </w:r>
      <w:r w:rsidR="00A010D3">
        <w:rPr>
          <w:rFonts w:ascii="Arial" w:hAnsi="Arial" w:cs="Arial"/>
        </w:rPr>
        <w:t>dificultades</w:t>
      </w:r>
      <w:r w:rsidR="00DC150F" w:rsidRPr="00A77FB0">
        <w:rPr>
          <w:rFonts w:ascii="Arial" w:hAnsi="Arial" w:cs="Arial"/>
        </w:rPr>
        <w:t xml:space="preserve">. </w:t>
      </w:r>
      <w:r w:rsidR="00A010D3">
        <w:rPr>
          <w:rFonts w:ascii="Arial" w:hAnsi="Arial" w:cs="Arial"/>
        </w:rPr>
        <w:t>En el mismo sentido</w:t>
      </w:r>
      <w:r w:rsidR="00DC150F" w:rsidRPr="00A77FB0">
        <w:rPr>
          <w:rFonts w:ascii="Arial" w:hAnsi="Arial" w:cs="Arial"/>
        </w:rPr>
        <w:t>, se sugiere formular  acci</w:t>
      </w:r>
      <w:r w:rsidR="00A010D3">
        <w:rPr>
          <w:rFonts w:ascii="Arial" w:hAnsi="Arial" w:cs="Arial"/>
        </w:rPr>
        <w:t>o</w:t>
      </w:r>
      <w:r w:rsidR="00DC150F" w:rsidRPr="00A77FB0">
        <w:rPr>
          <w:rFonts w:ascii="Arial" w:hAnsi="Arial" w:cs="Arial"/>
        </w:rPr>
        <w:t>n</w:t>
      </w:r>
      <w:r w:rsidR="00A010D3">
        <w:rPr>
          <w:rFonts w:ascii="Arial" w:hAnsi="Arial" w:cs="Arial"/>
        </w:rPr>
        <w:t>es</w:t>
      </w:r>
      <w:r w:rsidR="00DC150F" w:rsidRPr="00A77FB0">
        <w:rPr>
          <w:rFonts w:ascii="Arial" w:hAnsi="Arial" w:cs="Arial"/>
        </w:rPr>
        <w:t xml:space="preserve"> de mejora que permita</w:t>
      </w:r>
      <w:r w:rsidR="00A010D3">
        <w:rPr>
          <w:rFonts w:ascii="Arial" w:hAnsi="Arial" w:cs="Arial"/>
        </w:rPr>
        <w:t>n</w:t>
      </w:r>
      <w:r w:rsidR="00DC150F" w:rsidRPr="00A77FB0">
        <w:rPr>
          <w:rFonts w:ascii="Arial" w:hAnsi="Arial" w:cs="Arial"/>
        </w:rPr>
        <w:t xml:space="preserve"> </w:t>
      </w:r>
      <w:r w:rsidR="00A010D3">
        <w:rPr>
          <w:rFonts w:ascii="Arial" w:hAnsi="Arial" w:cs="Arial"/>
        </w:rPr>
        <w:t xml:space="preserve">eliminar </w:t>
      </w:r>
      <w:r w:rsidR="00DC150F" w:rsidRPr="00A77FB0">
        <w:rPr>
          <w:rFonts w:ascii="Arial" w:hAnsi="Arial" w:cs="Arial"/>
        </w:rPr>
        <w:t xml:space="preserve"> las causas del incumplimiento</w:t>
      </w:r>
      <w:r w:rsidR="006419C8" w:rsidRPr="00A77FB0">
        <w:rPr>
          <w:rFonts w:ascii="Arial" w:hAnsi="Arial" w:cs="Arial"/>
        </w:rPr>
        <w:t xml:space="preserve"> de las </w:t>
      </w:r>
      <w:r w:rsidR="00A010D3">
        <w:rPr>
          <w:rFonts w:ascii="Arial" w:hAnsi="Arial" w:cs="Arial"/>
        </w:rPr>
        <w:t>actividades</w:t>
      </w:r>
      <w:r w:rsidR="006419C8" w:rsidRPr="00A77FB0">
        <w:rPr>
          <w:rFonts w:ascii="Arial" w:hAnsi="Arial" w:cs="Arial"/>
        </w:rPr>
        <w:t xml:space="preserve"> planteadas</w:t>
      </w:r>
      <w:r w:rsidR="00A010D3">
        <w:rPr>
          <w:rFonts w:ascii="Arial" w:hAnsi="Arial" w:cs="Arial"/>
        </w:rPr>
        <w:t xml:space="preserve"> y evitar</w:t>
      </w:r>
      <w:r w:rsidR="00DC150F" w:rsidRPr="00A77FB0">
        <w:rPr>
          <w:rFonts w:ascii="Arial" w:hAnsi="Arial" w:cs="Arial"/>
        </w:rPr>
        <w:t xml:space="preserve"> el </w:t>
      </w:r>
      <w:r w:rsidR="00A010D3">
        <w:rPr>
          <w:rFonts w:ascii="Arial" w:hAnsi="Arial" w:cs="Arial"/>
        </w:rPr>
        <w:t>in</w:t>
      </w:r>
      <w:r w:rsidR="00DC150F" w:rsidRPr="00A77FB0">
        <w:rPr>
          <w:rFonts w:ascii="Arial" w:hAnsi="Arial" w:cs="Arial"/>
        </w:rPr>
        <w:t xml:space="preserve">cumplimiento de las mismas. </w:t>
      </w:r>
    </w:p>
    <w:p w:rsidR="00DC150F" w:rsidRPr="00A77FB0" w:rsidRDefault="00DC150F" w:rsidP="004104BC">
      <w:pPr>
        <w:spacing w:after="0" w:line="240" w:lineRule="auto"/>
        <w:jc w:val="both"/>
        <w:rPr>
          <w:rFonts w:ascii="Arial" w:hAnsi="Arial" w:cs="Arial"/>
        </w:rPr>
      </w:pPr>
    </w:p>
    <w:p w:rsidR="006B3D7B" w:rsidRPr="001A78F2" w:rsidRDefault="00EC6EFA" w:rsidP="004104BC">
      <w:pPr>
        <w:spacing w:after="0" w:line="240" w:lineRule="auto"/>
        <w:jc w:val="both"/>
        <w:rPr>
          <w:rFonts w:ascii="Arial" w:hAnsi="Arial" w:cs="Arial"/>
        </w:rPr>
      </w:pPr>
      <w:r>
        <w:rPr>
          <w:rFonts w:ascii="Arial" w:hAnsi="Arial" w:cs="Arial"/>
        </w:rPr>
        <w:t xml:space="preserve">Revisar </w:t>
      </w:r>
      <w:r w:rsidR="006B3D7B" w:rsidRPr="00A77FB0">
        <w:rPr>
          <w:rFonts w:ascii="Arial" w:hAnsi="Arial" w:cs="Arial"/>
        </w:rPr>
        <w:t xml:space="preserve"> la formulación de las actividades </w:t>
      </w:r>
      <w:r>
        <w:rPr>
          <w:rFonts w:ascii="Arial" w:hAnsi="Arial" w:cs="Arial"/>
        </w:rPr>
        <w:t xml:space="preserve">planteadas para </w:t>
      </w:r>
      <w:r w:rsidR="006B3D7B" w:rsidRPr="00A77FB0">
        <w:rPr>
          <w:rFonts w:ascii="Arial" w:hAnsi="Arial" w:cs="Arial"/>
        </w:rPr>
        <w:t xml:space="preserve"> </w:t>
      </w:r>
      <w:r>
        <w:rPr>
          <w:rFonts w:ascii="Arial" w:hAnsi="Arial" w:cs="Arial"/>
        </w:rPr>
        <w:t>e</w:t>
      </w:r>
      <w:r w:rsidR="006B3D7B" w:rsidRPr="00A77FB0">
        <w:rPr>
          <w:rFonts w:ascii="Arial" w:hAnsi="Arial" w:cs="Arial"/>
        </w:rPr>
        <w:t>l cumplimiento de</w:t>
      </w:r>
      <w:r w:rsidR="00A756AD" w:rsidRPr="00A77FB0">
        <w:rPr>
          <w:rFonts w:ascii="Arial" w:hAnsi="Arial" w:cs="Arial"/>
        </w:rPr>
        <w:t xml:space="preserve"> </w:t>
      </w:r>
      <w:r w:rsidR="006B3D7B" w:rsidRPr="00A77FB0">
        <w:rPr>
          <w:rFonts w:ascii="Arial" w:hAnsi="Arial" w:cs="Arial"/>
        </w:rPr>
        <w:t>l</w:t>
      </w:r>
      <w:r w:rsidR="00A756AD" w:rsidRPr="00A77FB0">
        <w:rPr>
          <w:rFonts w:ascii="Arial" w:hAnsi="Arial" w:cs="Arial"/>
        </w:rPr>
        <w:t>o</w:t>
      </w:r>
      <w:r w:rsidR="006B3D7B" w:rsidRPr="00A77FB0">
        <w:rPr>
          <w:rFonts w:ascii="Arial" w:hAnsi="Arial" w:cs="Arial"/>
        </w:rPr>
        <w:t xml:space="preserve"> indicador PA-89 “Numero de trámites y/o procedimientos administrativos racionalizados y actualizados en el portal SUIT”</w:t>
      </w:r>
      <w:r>
        <w:rPr>
          <w:rFonts w:ascii="Arial" w:hAnsi="Arial" w:cs="Arial"/>
        </w:rPr>
        <w:t>.</w:t>
      </w:r>
      <w:r w:rsidR="006B3D7B" w:rsidRPr="001A78F2">
        <w:rPr>
          <w:rFonts w:ascii="Arial" w:hAnsi="Arial" w:cs="Arial"/>
        </w:rPr>
        <w:t xml:space="preserve"> </w:t>
      </w:r>
    </w:p>
    <w:p w:rsidR="006B3D7B" w:rsidRPr="00A77FB0" w:rsidRDefault="006B3D7B" w:rsidP="004104BC">
      <w:pPr>
        <w:spacing w:after="0" w:line="240" w:lineRule="auto"/>
        <w:jc w:val="both"/>
        <w:rPr>
          <w:rFonts w:ascii="Arial" w:hAnsi="Arial" w:cs="Arial"/>
        </w:rPr>
      </w:pPr>
    </w:p>
    <w:p w:rsidR="006B3D7B" w:rsidRPr="00A77FB0" w:rsidRDefault="00DC150F" w:rsidP="004104BC">
      <w:pPr>
        <w:spacing w:after="0" w:line="240" w:lineRule="auto"/>
        <w:jc w:val="both"/>
        <w:rPr>
          <w:rFonts w:ascii="Arial" w:hAnsi="Arial" w:cs="Arial"/>
        </w:rPr>
      </w:pPr>
      <w:r w:rsidRPr="00A77FB0">
        <w:rPr>
          <w:rFonts w:ascii="Arial" w:hAnsi="Arial" w:cs="Arial"/>
        </w:rPr>
        <w:t xml:space="preserve">Fortalecer la </w:t>
      </w:r>
      <w:r w:rsidR="006B3D7B" w:rsidRPr="00A77FB0">
        <w:rPr>
          <w:rFonts w:ascii="Arial" w:hAnsi="Arial" w:cs="Arial"/>
        </w:rPr>
        <w:t xml:space="preserve">articulación entre la </w:t>
      </w:r>
      <w:r w:rsidRPr="00A77FB0">
        <w:rPr>
          <w:rFonts w:ascii="Arial" w:hAnsi="Arial" w:cs="Arial"/>
        </w:rPr>
        <w:t>D</w:t>
      </w:r>
      <w:r w:rsidR="006B3D7B" w:rsidRPr="00A77FB0">
        <w:rPr>
          <w:rFonts w:ascii="Arial" w:hAnsi="Arial" w:cs="Arial"/>
        </w:rPr>
        <w:t xml:space="preserve">irección de </w:t>
      </w:r>
      <w:r w:rsidRPr="00A77FB0">
        <w:rPr>
          <w:rFonts w:ascii="Arial" w:hAnsi="Arial" w:cs="Arial"/>
        </w:rPr>
        <w:t>P</w:t>
      </w:r>
      <w:r w:rsidR="006B3D7B" w:rsidRPr="00A77FB0">
        <w:rPr>
          <w:rFonts w:ascii="Arial" w:hAnsi="Arial" w:cs="Arial"/>
        </w:rPr>
        <w:t>laneación</w:t>
      </w:r>
      <w:r w:rsidRPr="00A77FB0">
        <w:rPr>
          <w:rFonts w:ascii="Arial" w:hAnsi="Arial" w:cs="Arial"/>
        </w:rPr>
        <w:t xml:space="preserve"> y Control de la Gestión con los líderes de proceso responsables de los trámites buscando así, la efectividad de las mejoras de esta estrategia</w:t>
      </w:r>
      <w:r w:rsidR="006B3D7B" w:rsidRPr="00A77FB0">
        <w:rPr>
          <w:rFonts w:ascii="Arial" w:hAnsi="Arial" w:cs="Arial"/>
        </w:rPr>
        <w:t>.</w:t>
      </w:r>
    </w:p>
    <w:p w:rsidR="006B3D7B" w:rsidRPr="00A77FB0" w:rsidRDefault="006B3D7B" w:rsidP="004104BC">
      <w:pPr>
        <w:spacing w:after="0" w:line="240" w:lineRule="auto"/>
        <w:jc w:val="both"/>
        <w:rPr>
          <w:rFonts w:ascii="Arial" w:hAnsi="Arial" w:cs="Arial"/>
          <w:highlight w:val="cyan"/>
        </w:rPr>
      </w:pPr>
    </w:p>
    <w:p w:rsidR="00147374" w:rsidRPr="00A77FB0" w:rsidRDefault="00147374" w:rsidP="004104BC">
      <w:pPr>
        <w:spacing w:after="0" w:line="240" w:lineRule="auto"/>
        <w:jc w:val="both"/>
        <w:rPr>
          <w:rFonts w:ascii="Arial" w:hAnsi="Arial" w:cs="Arial"/>
          <w:b/>
        </w:rPr>
      </w:pPr>
    </w:p>
    <w:p w:rsidR="000905BA" w:rsidRPr="00A77FB0" w:rsidRDefault="00F264E3" w:rsidP="004104BC">
      <w:pPr>
        <w:spacing w:after="0" w:line="240" w:lineRule="auto"/>
        <w:jc w:val="both"/>
        <w:rPr>
          <w:rFonts w:ascii="Arial" w:hAnsi="Arial" w:cs="Arial"/>
        </w:rPr>
      </w:pPr>
      <w:r w:rsidRPr="00A77FB0">
        <w:rPr>
          <w:rFonts w:ascii="Arial" w:hAnsi="Arial" w:cs="Arial"/>
          <w:b/>
        </w:rPr>
        <w:t>TERCER COMPONENTE - RENDICIÓN DE CUENTAS</w:t>
      </w:r>
    </w:p>
    <w:p w:rsidR="00F264E3" w:rsidRPr="00A77FB0" w:rsidRDefault="00F264E3" w:rsidP="00EB2B1A">
      <w:pPr>
        <w:spacing w:after="0" w:line="240" w:lineRule="auto"/>
        <w:jc w:val="both"/>
        <w:rPr>
          <w:rFonts w:ascii="Arial" w:hAnsi="Arial" w:cs="Arial"/>
        </w:rPr>
      </w:pPr>
    </w:p>
    <w:p w:rsidR="000905BA" w:rsidRPr="00A77FB0" w:rsidRDefault="000905BA" w:rsidP="00EB2B1A">
      <w:pPr>
        <w:spacing w:after="0" w:line="240" w:lineRule="auto"/>
        <w:jc w:val="both"/>
        <w:rPr>
          <w:rFonts w:ascii="Arial" w:hAnsi="Arial" w:cs="Arial"/>
        </w:rPr>
      </w:pPr>
      <w:r w:rsidRPr="00A77FB0">
        <w:rPr>
          <w:rFonts w:ascii="Arial" w:hAnsi="Arial" w:cs="Arial"/>
        </w:rPr>
        <w:t xml:space="preserve">Es importante fortalecer </w:t>
      </w:r>
      <w:r w:rsidR="00EC6EFA">
        <w:rPr>
          <w:rFonts w:ascii="Arial" w:hAnsi="Arial" w:cs="Arial"/>
        </w:rPr>
        <w:t>e</w:t>
      </w:r>
      <w:r w:rsidRPr="00A77FB0">
        <w:rPr>
          <w:rFonts w:ascii="Arial" w:hAnsi="Arial" w:cs="Arial"/>
        </w:rPr>
        <w:t>l monitoreo a los reportes del proceso de Rendición de Cuentas y Mesas Publicas</w:t>
      </w:r>
      <w:r w:rsidR="00EC6EFA">
        <w:rPr>
          <w:rFonts w:ascii="Arial" w:hAnsi="Arial" w:cs="Arial"/>
        </w:rPr>
        <w:t>,</w:t>
      </w:r>
      <w:r w:rsidRPr="00A77FB0">
        <w:rPr>
          <w:rFonts w:ascii="Arial" w:hAnsi="Arial" w:cs="Arial"/>
        </w:rPr>
        <w:t xml:space="preserve"> garantizando </w:t>
      </w:r>
      <w:r w:rsidR="00EC6EFA">
        <w:rPr>
          <w:rFonts w:ascii="Arial" w:hAnsi="Arial" w:cs="Arial"/>
        </w:rPr>
        <w:t xml:space="preserve">la generación de </w:t>
      </w:r>
      <w:r w:rsidRPr="00A77FB0">
        <w:rPr>
          <w:rFonts w:ascii="Arial" w:hAnsi="Arial" w:cs="Arial"/>
        </w:rPr>
        <w:t>una información oportuna, veraz y confiable.</w:t>
      </w:r>
    </w:p>
    <w:p w:rsidR="00D65027" w:rsidRDefault="00D65027" w:rsidP="00F264E3">
      <w:pPr>
        <w:jc w:val="both"/>
        <w:rPr>
          <w:rFonts w:ascii="Arial" w:hAnsi="Arial" w:cs="Arial"/>
          <w:b/>
        </w:rPr>
      </w:pPr>
    </w:p>
    <w:p w:rsidR="00BA5B96" w:rsidRPr="00A77FB0" w:rsidRDefault="00F264E3" w:rsidP="00F264E3">
      <w:pPr>
        <w:jc w:val="both"/>
        <w:rPr>
          <w:rFonts w:ascii="Arial" w:hAnsi="Arial" w:cs="Arial"/>
          <w:b/>
        </w:rPr>
      </w:pPr>
      <w:r w:rsidRPr="00A77FB0">
        <w:rPr>
          <w:rFonts w:ascii="Arial" w:hAnsi="Arial" w:cs="Arial"/>
          <w:b/>
        </w:rPr>
        <w:t>CUARTO COMPONENTE - MECANISMOS PARA MEJORAR LA ATENCIÓN AL CIUDADANO</w:t>
      </w:r>
    </w:p>
    <w:p w:rsidR="00DC5F74" w:rsidRPr="00A77FB0" w:rsidRDefault="00027695" w:rsidP="004104BC">
      <w:pPr>
        <w:spacing w:after="0" w:line="240" w:lineRule="auto"/>
        <w:jc w:val="both"/>
        <w:rPr>
          <w:rFonts w:ascii="Arial" w:hAnsi="Arial" w:cs="Arial"/>
        </w:rPr>
      </w:pPr>
      <w:r w:rsidRPr="00A77FB0">
        <w:rPr>
          <w:rFonts w:ascii="Arial" w:hAnsi="Arial" w:cs="Arial"/>
        </w:rPr>
        <w:t xml:space="preserve">Revisar la formulación del </w:t>
      </w:r>
      <w:r w:rsidR="00EC6EFA">
        <w:rPr>
          <w:rFonts w:ascii="Arial" w:hAnsi="Arial" w:cs="Arial"/>
        </w:rPr>
        <w:t xml:space="preserve">indicador </w:t>
      </w:r>
      <w:r w:rsidRPr="00A77FB0">
        <w:rPr>
          <w:rFonts w:ascii="Arial" w:hAnsi="Arial" w:cs="Arial"/>
        </w:rPr>
        <w:t>PA-73 - Porcentaje de Implementación del Modelo de Atención Presencial y Puesta en funcionamiento de la Línea 106 en las 33 Regionales del ICBF en el país</w:t>
      </w:r>
      <w:r w:rsidR="00DC5F74" w:rsidRPr="00A77FB0">
        <w:rPr>
          <w:rFonts w:ascii="Arial" w:hAnsi="Arial" w:cs="Arial"/>
        </w:rPr>
        <w:t xml:space="preserve">, </w:t>
      </w:r>
      <w:r w:rsidR="00EC6EFA">
        <w:rPr>
          <w:rFonts w:ascii="Arial" w:hAnsi="Arial" w:cs="Arial"/>
        </w:rPr>
        <w:t xml:space="preserve">de manera que </w:t>
      </w:r>
      <w:r w:rsidR="00DC5F74" w:rsidRPr="00A77FB0">
        <w:rPr>
          <w:rFonts w:ascii="Arial" w:hAnsi="Arial" w:cs="Arial"/>
        </w:rPr>
        <w:t>guard</w:t>
      </w:r>
      <w:r w:rsidR="00EC6EFA">
        <w:rPr>
          <w:rFonts w:ascii="Arial" w:hAnsi="Arial" w:cs="Arial"/>
        </w:rPr>
        <w:t>e</w:t>
      </w:r>
      <w:r w:rsidR="00DC5F74" w:rsidRPr="00A77FB0">
        <w:rPr>
          <w:rFonts w:ascii="Arial" w:hAnsi="Arial" w:cs="Arial"/>
        </w:rPr>
        <w:t xml:space="preserve"> coherencia entre l</w:t>
      </w:r>
      <w:r w:rsidR="00EC6EFA">
        <w:rPr>
          <w:rFonts w:ascii="Arial" w:hAnsi="Arial" w:cs="Arial"/>
        </w:rPr>
        <w:t>o</w:t>
      </w:r>
      <w:r w:rsidR="00DC5F74" w:rsidRPr="00A77FB0">
        <w:rPr>
          <w:rFonts w:ascii="Arial" w:hAnsi="Arial" w:cs="Arial"/>
        </w:rPr>
        <w:t xml:space="preserve">s </w:t>
      </w:r>
      <w:r w:rsidR="00EC6EFA">
        <w:rPr>
          <w:rFonts w:ascii="Arial" w:hAnsi="Arial" w:cs="Arial"/>
        </w:rPr>
        <w:t>datos</w:t>
      </w:r>
      <w:r w:rsidR="00DC5F74" w:rsidRPr="00A77FB0">
        <w:rPr>
          <w:rFonts w:ascii="Arial" w:hAnsi="Arial" w:cs="Arial"/>
        </w:rPr>
        <w:t xml:space="preserve"> del indicador</w:t>
      </w:r>
      <w:r w:rsidR="00EC6EFA">
        <w:rPr>
          <w:rFonts w:ascii="Arial" w:hAnsi="Arial" w:cs="Arial"/>
        </w:rPr>
        <w:t xml:space="preserve"> (</w:t>
      </w:r>
      <w:r w:rsidR="00DC5F74" w:rsidRPr="00A77FB0">
        <w:rPr>
          <w:rFonts w:ascii="Arial" w:hAnsi="Arial" w:cs="Arial"/>
        </w:rPr>
        <w:t>numerador y denominador</w:t>
      </w:r>
      <w:r w:rsidR="00EC6EFA">
        <w:rPr>
          <w:rFonts w:ascii="Arial" w:hAnsi="Arial" w:cs="Arial"/>
        </w:rPr>
        <w:t>)</w:t>
      </w:r>
      <w:r w:rsidR="00DC5F74" w:rsidRPr="00A77FB0">
        <w:rPr>
          <w:rFonts w:ascii="Arial" w:hAnsi="Arial" w:cs="Arial"/>
        </w:rPr>
        <w:t xml:space="preserve">. </w:t>
      </w:r>
      <w:r w:rsidRPr="00A77FB0">
        <w:rPr>
          <w:rFonts w:ascii="Arial" w:hAnsi="Arial" w:cs="Arial"/>
        </w:rPr>
        <w:t xml:space="preserve">De igual manera, </w:t>
      </w:r>
      <w:r w:rsidR="00EC6EFA">
        <w:rPr>
          <w:rFonts w:ascii="Arial" w:hAnsi="Arial" w:cs="Arial"/>
        </w:rPr>
        <w:t>revisar</w:t>
      </w:r>
      <w:r w:rsidRPr="00A77FB0">
        <w:rPr>
          <w:rFonts w:ascii="Arial" w:hAnsi="Arial" w:cs="Arial"/>
        </w:rPr>
        <w:t xml:space="preserve"> la posibilidad de separar la medición del modelo de atención y la puesta en funcionamiento de la línea 106.</w:t>
      </w:r>
    </w:p>
    <w:p w:rsidR="00325B4E" w:rsidRPr="00A77FB0" w:rsidRDefault="00325B4E" w:rsidP="004104BC">
      <w:pPr>
        <w:spacing w:after="0" w:line="240" w:lineRule="auto"/>
        <w:jc w:val="both"/>
        <w:rPr>
          <w:rFonts w:ascii="Arial" w:hAnsi="Arial" w:cs="Arial"/>
        </w:rPr>
      </w:pPr>
    </w:p>
    <w:p w:rsidR="00835AA0" w:rsidRPr="00A77FB0" w:rsidRDefault="00325B4E" w:rsidP="004104BC">
      <w:pPr>
        <w:spacing w:after="0" w:line="240" w:lineRule="auto"/>
        <w:jc w:val="both"/>
        <w:rPr>
          <w:rFonts w:ascii="Arial" w:hAnsi="Arial" w:cs="Arial"/>
        </w:rPr>
      </w:pPr>
      <w:r w:rsidRPr="00A77FB0">
        <w:rPr>
          <w:rFonts w:ascii="Arial" w:hAnsi="Arial" w:cs="Arial"/>
        </w:rPr>
        <w:t>Revisar la calidad de la información estadística aportada como evidencia del cumplimiento de las actividades formuladas en la estrategia, teniendo en cuenta que es el soporte del seguimiento realizado a la estrategia en sí</w:t>
      </w:r>
      <w:r w:rsidR="00604811">
        <w:rPr>
          <w:rFonts w:ascii="Arial" w:hAnsi="Arial" w:cs="Arial"/>
        </w:rPr>
        <w:t>, ya que la información aportada por la Dirección de Servicios y Atención para el seguimiento a este componente, presentaba inconsistencias entre los cuadros resumen y el cuadro general en lo referente al Centro de Servicios.</w:t>
      </w:r>
      <w:r w:rsidR="00604811" w:rsidDel="00604811">
        <w:rPr>
          <w:rFonts w:ascii="Arial" w:hAnsi="Arial" w:cs="Arial"/>
        </w:rPr>
        <w:t xml:space="preserve"> </w:t>
      </w:r>
    </w:p>
    <w:p w:rsidR="00604811" w:rsidRDefault="00604811" w:rsidP="004104BC">
      <w:pPr>
        <w:spacing w:after="0" w:line="240" w:lineRule="auto"/>
        <w:jc w:val="both"/>
        <w:rPr>
          <w:rFonts w:ascii="Arial" w:hAnsi="Arial" w:cs="Arial"/>
          <w:lang w:val="es-CO"/>
        </w:rPr>
      </w:pPr>
    </w:p>
    <w:p w:rsidR="00835AA0" w:rsidRPr="00A77FB0" w:rsidRDefault="00835AA0" w:rsidP="004104BC">
      <w:pPr>
        <w:spacing w:after="0" w:line="240" w:lineRule="auto"/>
        <w:jc w:val="both"/>
        <w:rPr>
          <w:rFonts w:ascii="Arial" w:hAnsi="Arial" w:cs="Arial"/>
          <w:lang w:val="es-CO"/>
        </w:rPr>
      </w:pPr>
      <w:r w:rsidRPr="00A77FB0">
        <w:rPr>
          <w:rFonts w:ascii="Arial" w:hAnsi="Arial" w:cs="Arial"/>
          <w:lang w:val="es-CO"/>
        </w:rPr>
        <w:t>Atentamente,</w:t>
      </w:r>
    </w:p>
    <w:p w:rsidR="00835AA0" w:rsidRPr="00A77FB0" w:rsidRDefault="00835AA0" w:rsidP="004104BC">
      <w:pPr>
        <w:spacing w:after="0" w:line="240" w:lineRule="auto"/>
        <w:jc w:val="both"/>
        <w:rPr>
          <w:rFonts w:ascii="Arial" w:hAnsi="Arial" w:cs="Arial"/>
          <w:lang w:val="es-CO"/>
        </w:rPr>
      </w:pPr>
    </w:p>
    <w:p w:rsidR="00835AA0" w:rsidRPr="00A77FB0" w:rsidRDefault="00835AA0" w:rsidP="004104BC">
      <w:pPr>
        <w:spacing w:after="0" w:line="240" w:lineRule="auto"/>
        <w:jc w:val="both"/>
        <w:rPr>
          <w:rFonts w:ascii="Arial" w:hAnsi="Arial" w:cs="Arial"/>
          <w:lang w:val="es-CO"/>
        </w:rPr>
      </w:pPr>
    </w:p>
    <w:p w:rsidR="00835AA0" w:rsidRDefault="00835AA0" w:rsidP="004104BC">
      <w:pPr>
        <w:spacing w:after="0" w:line="240" w:lineRule="auto"/>
        <w:jc w:val="both"/>
        <w:rPr>
          <w:rFonts w:ascii="Arial" w:hAnsi="Arial" w:cs="Arial"/>
          <w:lang w:val="es-CO"/>
        </w:rPr>
      </w:pPr>
    </w:p>
    <w:p w:rsidR="00D65027" w:rsidRPr="00A77FB0" w:rsidRDefault="00D65027" w:rsidP="004104BC">
      <w:pPr>
        <w:spacing w:after="0" w:line="240" w:lineRule="auto"/>
        <w:jc w:val="both"/>
        <w:rPr>
          <w:rFonts w:ascii="Arial" w:hAnsi="Arial" w:cs="Arial"/>
          <w:lang w:val="es-CO"/>
        </w:rPr>
      </w:pPr>
    </w:p>
    <w:p w:rsidR="00332BB5" w:rsidRDefault="00332BB5" w:rsidP="004104BC">
      <w:pPr>
        <w:spacing w:after="0" w:line="240" w:lineRule="auto"/>
        <w:jc w:val="both"/>
        <w:rPr>
          <w:rFonts w:ascii="Arial" w:hAnsi="Arial" w:cs="Arial"/>
          <w:b/>
          <w:lang w:val="es-CO"/>
        </w:rPr>
      </w:pPr>
    </w:p>
    <w:p w:rsidR="00835AA0" w:rsidRPr="00A77FB0" w:rsidRDefault="00835AA0" w:rsidP="004104BC">
      <w:pPr>
        <w:spacing w:after="0" w:line="240" w:lineRule="auto"/>
        <w:jc w:val="both"/>
        <w:rPr>
          <w:rFonts w:ascii="Arial" w:hAnsi="Arial" w:cs="Arial"/>
          <w:b/>
          <w:lang w:val="es-CO"/>
        </w:rPr>
      </w:pPr>
      <w:r w:rsidRPr="00A77FB0">
        <w:rPr>
          <w:rFonts w:ascii="Arial" w:hAnsi="Arial" w:cs="Arial"/>
          <w:b/>
          <w:lang w:val="es-CO"/>
        </w:rPr>
        <w:t>MARTHA YOLANDA CIRO FLOREZ</w:t>
      </w:r>
    </w:p>
    <w:p w:rsidR="00835AA0" w:rsidRPr="00A77FB0" w:rsidRDefault="00835AA0" w:rsidP="004104BC">
      <w:pPr>
        <w:spacing w:after="0" w:line="240" w:lineRule="auto"/>
        <w:jc w:val="both"/>
        <w:rPr>
          <w:rFonts w:ascii="Arial" w:hAnsi="Arial" w:cs="Arial"/>
          <w:lang w:val="es-CO"/>
        </w:rPr>
      </w:pPr>
      <w:r w:rsidRPr="00A77FB0">
        <w:rPr>
          <w:rFonts w:ascii="Arial" w:hAnsi="Arial" w:cs="Arial"/>
          <w:lang w:val="es-CO"/>
        </w:rPr>
        <w:t xml:space="preserve">Jefe Oficina de Control Interno </w:t>
      </w:r>
    </w:p>
    <w:p w:rsidR="00835AA0" w:rsidRPr="00A77FB0" w:rsidRDefault="00835AA0" w:rsidP="004104BC">
      <w:pPr>
        <w:spacing w:after="0" w:line="240" w:lineRule="auto"/>
        <w:jc w:val="both"/>
        <w:rPr>
          <w:rFonts w:ascii="Arial" w:hAnsi="Arial" w:cs="Arial"/>
          <w:sz w:val="24"/>
          <w:szCs w:val="72"/>
          <w:lang w:val="es-CO"/>
        </w:rPr>
      </w:pPr>
    </w:p>
    <w:p w:rsidR="00835AA0" w:rsidRPr="00A77FB0" w:rsidRDefault="00835AA0" w:rsidP="004104BC">
      <w:pPr>
        <w:spacing w:after="0" w:line="240" w:lineRule="auto"/>
        <w:jc w:val="both"/>
        <w:rPr>
          <w:rFonts w:ascii="Arial" w:hAnsi="Arial" w:cs="Arial"/>
          <w:sz w:val="14"/>
          <w:szCs w:val="72"/>
          <w:lang w:val="es-CO"/>
        </w:rPr>
      </w:pPr>
      <w:r w:rsidRPr="00A77FB0">
        <w:rPr>
          <w:rFonts w:ascii="Arial" w:hAnsi="Arial" w:cs="Arial"/>
          <w:b/>
          <w:sz w:val="14"/>
          <w:szCs w:val="72"/>
          <w:lang w:val="es-CO"/>
        </w:rPr>
        <w:t>Elaborado por</w:t>
      </w:r>
      <w:r w:rsidRPr="00A77FB0">
        <w:rPr>
          <w:rFonts w:ascii="Arial" w:hAnsi="Arial" w:cs="Arial"/>
          <w:sz w:val="14"/>
          <w:szCs w:val="72"/>
          <w:lang w:val="es-CO"/>
        </w:rPr>
        <w:t xml:space="preserve">: </w:t>
      </w:r>
      <w:r w:rsidRPr="00A77FB0">
        <w:rPr>
          <w:rFonts w:ascii="Arial" w:hAnsi="Arial" w:cs="Arial"/>
          <w:sz w:val="14"/>
          <w:szCs w:val="72"/>
          <w:lang w:val="es-CO"/>
        </w:rPr>
        <w:tab/>
      </w:r>
      <w:r w:rsidR="00E32EA8" w:rsidRPr="00A77FB0">
        <w:rPr>
          <w:rFonts w:ascii="Arial" w:hAnsi="Arial" w:cs="Arial"/>
          <w:sz w:val="14"/>
          <w:szCs w:val="72"/>
          <w:lang w:val="es-CO"/>
        </w:rPr>
        <w:t>Maritza Liliana Beltran / Adriana Lucia Parrado - Profesionales C</w:t>
      </w:r>
      <w:r w:rsidRPr="00A77FB0">
        <w:rPr>
          <w:rFonts w:ascii="Arial" w:hAnsi="Arial" w:cs="Arial"/>
          <w:sz w:val="14"/>
          <w:szCs w:val="72"/>
          <w:lang w:val="es-CO"/>
        </w:rPr>
        <w:t>ontratista OCI</w:t>
      </w:r>
    </w:p>
    <w:p w:rsidR="00835AA0" w:rsidRPr="00A77FB0" w:rsidRDefault="00835AA0" w:rsidP="004104BC">
      <w:pPr>
        <w:spacing w:after="0" w:line="240" w:lineRule="auto"/>
        <w:jc w:val="both"/>
        <w:rPr>
          <w:rFonts w:ascii="Arial" w:hAnsi="Arial" w:cs="Arial"/>
          <w:sz w:val="14"/>
          <w:szCs w:val="72"/>
          <w:lang w:val="es-CO"/>
        </w:rPr>
      </w:pPr>
      <w:r w:rsidRPr="00A77FB0">
        <w:rPr>
          <w:rFonts w:ascii="Arial" w:hAnsi="Arial" w:cs="Arial"/>
          <w:b/>
          <w:sz w:val="14"/>
          <w:szCs w:val="72"/>
          <w:lang w:val="es-CO"/>
        </w:rPr>
        <w:t>Revisado por</w:t>
      </w:r>
      <w:r w:rsidRPr="00A77FB0">
        <w:rPr>
          <w:rFonts w:ascii="Arial" w:hAnsi="Arial" w:cs="Arial"/>
          <w:sz w:val="14"/>
          <w:szCs w:val="72"/>
          <w:lang w:val="es-CO"/>
        </w:rPr>
        <w:t xml:space="preserve">: </w:t>
      </w:r>
      <w:r w:rsidRPr="00A77FB0">
        <w:rPr>
          <w:rFonts w:ascii="Arial" w:hAnsi="Arial" w:cs="Arial"/>
          <w:sz w:val="14"/>
          <w:szCs w:val="72"/>
          <w:lang w:val="es-CO"/>
        </w:rPr>
        <w:tab/>
        <w:t>Flor Alicia Rojas Aguilar / Elizabeth Castillo Rincon</w:t>
      </w:r>
      <w:r w:rsidR="00E32EA8" w:rsidRPr="00A77FB0">
        <w:rPr>
          <w:rFonts w:ascii="Arial" w:hAnsi="Arial" w:cs="Arial"/>
          <w:sz w:val="14"/>
          <w:szCs w:val="72"/>
          <w:lang w:val="es-CO"/>
        </w:rPr>
        <w:t xml:space="preserve"> - </w:t>
      </w:r>
      <w:r w:rsidRPr="00A77FB0">
        <w:rPr>
          <w:rFonts w:ascii="Arial" w:hAnsi="Arial" w:cs="Arial"/>
          <w:sz w:val="14"/>
          <w:szCs w:val="72"/>
          <w:lang w:val="es-CO"/>
        </w:rPr>
        <w:t>Coordinadoras OCI</w:t>
      </w:r>
    </w:p>
    <w:p w:rsidR="009F7380" w:rsidRPr="00E617D8" w:rsidRDefault="009F7380" w:rsidP="004104BC">
      <w:pPr>
        <w:spacing w:after="0" w:line="240" w:lineRule="auto"/>
        <w:rPr>
          <w:rFonts w:ascii="Arial" w:hAnsi="Arial" w:cs="Arial"/>
          <w:sz w:val="20"/>
        </w:rPr>
      </w:pPr>
    </w:p>
    <w:sectPr w:rsidR="009F7380" w:rsidRPr="00E617D8" w:rsidSect="00C62651">
      <w:headerReference w:type="default" r:id="rId51"/>
      <w:footerReference w:type="default" r:id="rId52"/>
      <w:type w:val="continuous"/>
      <w:pgSz w:w="12242" w:h="15842" w:code="1"/>
      <w:pgMar w:top="2410" w:right="1418" w:bottom="624" w:left="1871" w:header="709" w:footer="1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119" w:rsidRDefault="00C53119" w:rsidP="009B2507">
      <w:pPr>
        <w:spacing w:after="0" w:line="240" w:lineRule="auto"/>
      </w:pPr>
      <w:r>
        <w:separator/>
      </w:r>
    </w:p>
  </w:endnote>
  <w:endnote w:type="continuationSeparator" w:id="0">
    <w:p w:rsidR="00C53119" w:rsidRDefault="00C53119"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Futura Std">
    <w:altName w:val="Futura Std"/>
    <w:panose1 w:val="00000000000000000000"/>
    <w:charset w:val="00"/>
    <w:family w:val="swiss"/>
    <w:notTrueType/>
    <w:pitch w:val="default"/>
    <w:sig w:usb0="00000003" w:usb1="00000000" w:usb2="00000000" w:usb3="00000000" w:csb0="00000001" w:csb1="00000000"/>
  </w:font>
  <w:font w:name="Droid Sans Fallback">
    <w:charset w:val="00"/>
    <w:family w:val="auto"/>
    <w:pitch w:val="variable"/>
  </w:font>
  <w:font w:name="Zurich Cn BT">
    <w:altName w:val="Franklin Gothic Demi Cond"/>
    <w:charset w:val="00"/>
    <w:family w:val="swiss"/>
    <w:pitch w:val="variable"/>
    <w:sig w:usb0="00000001" w:usb1="00000000" w:usb2="00000000" w:usb3="00000000" w:csb0="0000001B" w:csb1="00000000"/>
  </w:font>
  <w:font w:name="ZurichBT-LightCondense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4E5" w:rsidRDefault="000B44E5" w:rsidP="008E3B49">
    <w:r>
      <w:rPr>
        <w:noProof/>
        <w:lang w:val="es-CO" w:eastAsia="es-CO"/>
      </w:rPr>
      <mc:AlternateContent>
        <mc:Choice Requires="wps">
          <w:drawing>
            <wp:anchor distT="0" distB="0" distL="114300" distR="114300" simplePos="0" relativeHeight="251661312" behindDoc="0" locked="0" layoutInCell="0" allowOverlap="1">
              <wp:simplePos x="0" y="0"/>
              <wp:positionH relativeFrom="page">
                <wp:posOffset>6330315</wp:posOffset>
              </wp:positionH>
              <wp:positionV relativeFrom="page">
                <wp:posOffset>8969375</wp:posOffset>
              </wp:positionV>
              <wp:extent cx="602615" cy="346710"/>
              <wp:effectExtent l="0" t="0" r="127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 cy="34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44E5" w:rsidRPr="00693769" w:rsidRDefault="000B44E5">
                          <w:pPr>
                            <w:jc w:val="center"/>
                            <w:rPr>
                              <w:rFonts w:ascii="Calibri Light" w:eastAsia="Times New Roman" w:hAnsi="Calibri Light"/>
                              <w:b/>
                              <w:sz w:val="36"/>
                              <w:szCs w:val="72"/>
                            </w:rPr>
                          </w:pPr>
                          <w:r w:rsidRPr="00693769">
                            <w:rPr>
                              <w:rFonts w:eastAsia="Times New Roman"/>
                              <w:b/>
                              <w:sz w:val="10"/>
                            </w:rPr>
                            <w:fldChar w:fldCharType="begin"/>
                          </w:r>
                          <w:r w:rsidRPr="00693769">
                            <w:rPr>
                              <w:b/>
                              <w:sz w:val="10"/>
                            </w:rPr>
                            <w:instrText>PAGE  \* MERGEFORMAT</w:instrText>
                          </w:r>
                          <w:r w:rsidRPr="00693769">
                            <w:rPr>
                              <w:rFonts w:eastAsia="Times New Roman"/>
                              <w:b/>
                              <w:sz w:val="10"/>
                            </w:rPr>
                            <w:fldChar w:fldCharType="separate"/>
                          </w:r>
                          <w:r w:rsidR="00386400" w:rsidRPr="00386400">
                            <w:rPr>
                              <w:rFonts w:ascii="Calibri Light" w:eastAsia="Times New Roman" w:hAnsi="Calibri Light"/>
                              <w:b/>
                              <w:noProof/>
                              <w:sz w:val="24"/>
                              <w:szCs w:val="48"/>
                            </w:rPr>
                            <w:t>52</w:t>
                          </w:r>
                          <w:r w:rsidRPr="00693769">
                            <w:rPr>
                              <w:rFonts w:ascii="Calibri Light" w:eastAsia="Times New Roman" w:hAnsi="Calibri Light"/>
                              <w:b/>
                              <w:sz w:val="24"/>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margin-left:498.45pt;margin-top:706.25pt;width:47.45pt;height:27.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" o:allowincell="f" stroked="f">
              <v:textbox>
                <w:txbxContent>
                  <w:p w:rsidR="000B44E5" w:rsidRPr="00693769" w:rsidRDefault="000B44E5">
                    <w:pPr>
                      <w:jc w:val="center"/>
                      <w:rPr>
                        <w:rFonts w:ascii="Calibri Light" w:eastAsia="Times New Roman" w:hAnsi="Calibri Light"/>
                        <w:b/>
                        <w:sz w:val="36"/>
                        <w:szCs w:val="72"/>
                      </w:rPr>
                    </w:pPr>
                    <w:r w:rsidRPr="00693769">
                      <w:rPr>
                        <w:rFonts w:eastAsia="Times New Roman"/>
                        <w:b/>
                        <w:sz w:val="10"/>
                      </w:rPr>
                      <w:fldChar w:fldCharType="begin"/>
                    </w:r>
                    <w:r w:rsidRPr="00693769">
                      <w:rPr>
                        <w:b/>
                        <w:sz w:val="10"/>
                      </w:rPr>
                      <w:instrText>PAGE  \* MERGEFORMAT</w:instrText>
                    </w:r>
                    <w:r w:rsidRPr="00693769">
                      <w:rPr>
                        <w:rFonts w:eastAsia="Times New Roman"/>
                        <w:b/>
                        <w:sz w:val="10"/>
                      </w:rPr>
                      <w:fldChar w:fldCharType="separate"/>
                    </w:r>
                    <w:r w:rsidR="00386400" w:rsidRPr="00386400">
                      <w:rPr>
                        <w:rFonts w:ascii="Calibri Light" w:eastAsia="Times New Roman" w:hAnsi="Calibri Light"/>
                        <w:b/>
                        <w:noProof/>
                        <w:sz w:val="24"/>
                        <w:szCs w:val="48"/>
                      </w:rPr>
                      <w:t>52</w:t>
                    </w:r>
                    <w:r w:rsidRPr="00693769">
                      <w:rPr>
                        <w:rFonts w:ascii="Calibri Light" w:eastAsia="Times New Roman" w:hAnsi="Calibri Light"/>
                        <w:b/>
                        <w:sz w:val="24"/>
                        <w:szCs w:val="48"/>
                      </w:rPr>
                      <w:fldChar w:fldCharType="end"/>
                    </w:r>
                  </w:p>
                </w:txbxContent>
              </v:textbox>
              <w10:wrap anchorx="page" anchory="page"/>
            </v:rect>
          </w:pict>
        </mc:Fallback>
      </mc:AlternateContent>
    </w:r>
    <w:r>
      <w:rPr>
        <w:noProof/>
        <w:lang w:val="es-CO" w:eastAsia="es-CO"/>
      </w:rPr>
      <w:drawing>
        <wp:anchor distT="0" distB="0" distL="114300" distR="114300" simplePos="0" relativeHeight="251660288" behindDoc="1" locked="0" layoutInCell="1" allowOverlap="1">
          <wp:simplePos x="0" y="0"/>
          <wp:positionH relativeFrom="column">
            <wp:posOffset>2988945</wp:posOffset>
          </wp:positionH>
          <wp:positionV relativeFrom="paragraph">
            <wp:posOffset>184150</wp:posOffset>
          </wp:positionV>
          <wp:extent cx="2922905" cy="475615"/>
          <wp:effectExtent l="0" t="0" r="0" b="0"/>
          <wp:wrapNone/>
          <wp:docPr id="11" name="Imagen 11"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5168" behindDoc="0" locked="0" layoutInCell="1" allowOverlap="1">
              <wp:simplePos x="0" y="0"/>
              <wp:positionH relativeFrom="column">
                <wp:posOffset>-277495</wp:posOffset>
              </wp:positionH>
              <wp:positionV relativeFrom="paragraph">
                <wp:posOffset>48260</wp:posOffset>
              </wp:positionV>
              <wp:extent cx="6108700" cy="635"/>
              <wp:effectExtent l="5715" t="13970" r="10160"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F3D1D1" id="_x0000_t32" coordsize="21600,21600" o:spt="32" o:oned="t" path="m,l21600,21600e" filled="f">
              <v:path arrowok="t" fillok="f" o:connecttype="none"/>
              <o:lock v:ext="edit" shapetype="t"/>
            </v:shapetype>
            <v:shape id="AutoShape 2" o:spid="_x0000_s1026" type="#_x0000_t32" style="position:absolute;margin-left:-21.85pt;margin-top:3.8pt;width:481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48IAIAAD0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"/>
          </w:pict>
        </mc:Fallback>
      </mc:AlternateContent>
    </w:r>
    <w:r>
      <w:rPr>
        <w:noProof/>
        <w:lang w:val="es-CO" w:eastAsia="es-CO"/>
      </w:rPr>
      <mc:AlternateContent>
        <mc:Choice Requires="wps">
          <w:drawing>
            <wp:anchor distT="0" distB="0" distL="114300" distR="114300" simplePos="0" relativeHeight="251658240" behindDoc="0" locked="0" layoutInCell="1" allowOverlap="1">
              <wp:simplePos x="0" y="0"/>
              <wp:positionH relativeFrom="column">
                <wp:posOffset>-277495</wp:posOffset>
              </wp:positionH>
              <wp:positionV relativeFrom="paragraph">
                <wp:posOffset>60960</wp:posOffset>
              </wp:positionV>
              <wp:extent cx="3385820" cy="84328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44E5" w:rsidRDefault="000B44E5" w:rsidP="00EE7845">
                          <w:pPr>
                            <w:spacing w:after="0" w:line="240" w:lineRule="auto"/>
                            <w:rPr>
                              <w:rFonts w:ascii="Zurich Cn BT" w:hAnsi="Zurich Cn BT"/>
                            </w:rPr>
                          </w:pPr>
                          <w:r w:rsidRPr="0098100A">
                            <w:rPr>
                              <w:rFonts w:ascii="Zurich Cn BT" w:hAnsi="Zurich Cn BT"/>
                            </w:rPr>
                            <w:t xml:space="preserve">Sede </w:t>
                          </w:r>
                          <w:r>
                            <w:rPr>
                              <w:rFonts w:ascii="Zurich Cn BT" w:hAnsi="Zurich Cn BT"/>
                            </w:rPr>
                            <w:t xml:space="preserve">de la Dirección General </w:t>
                          </w:r>
                        </w:p>
                        <w:p w:rsidR="000B44E5" w:rsidRPr="00F54A67" w:rsidRDefault="000B44E5" w:rsidP="00EE7845">
                          <w:pPr>
                            <w:spacing w:after="0" w:line="240" w:lineRule="auto"/>
                            <w:rPr>
                              <w:rFonts w:ascii="Zurich Cn BT" w:hAnsi="Zurich Cn BT"/>
                              <w:color w:val="000000"/>
                            </w:rPr>
                          </w:pPr>
                          <w:r w:rsidRPr="00F54A67">
                            <w:rPr>
                              <w:rFonts w:ascii="Zurich Cn BT" w:hAnsi="Zurich Cn BT"/>
                              <w:color w:val="000000"/>
                            </w:rPr>
                            <w:t>Avenida carrera 68 No. 64c - 75</w:t>
                          </w:r>
                        </w:p>
                        <w:p w:rsidR="000B44E5" w:rsidRPr="0098100A" w:rsidRDefault="000B44E5" w:rsidP="00EE7845">
                          <w:pPr>
                            <w:spacing w:after="0" w:line="240" w:lineRule="auto"/>
                            <w:rPr>
                              <w:rFonts w:ascii="Zurich Cn BT" w:hAnsi="Zurich Cn BT"/>
                            </w:rPr>
                          </w:pPr>
                          <w:r w:rsidRPr="0098100A">
                            <w:rPr>
                              <w:rFonts w:ascii="Zurich Cn BT" w:hAnsi="Zurich Cn BT"/>
                            </w:rPr>
                            <w:t>Línea gratuita nacional ICBF  01 8000 91 8080</w:t>
                          </w:r>
                        </w:p>
                        <w:p w:rsidR="000B44E5" w:rsidRPr="0098100A" w:rsidRDefault="000B44E5" w:rsidP="00EE7845">
                          <w:pPr>
                            <w:spacing w:after="0" w:line="240" w:lineRule="auto"/>
                            <w:rPr>
                              <w:rFonts w:ascii="Zurich Cn BT" w:hAnsi="Zurich Cn BT"/>
                            </w:rPr>
                          </w:pPr>
                          <w:r w:rsidRPr="0098100A">
                            <w:rPr>
                              <w:rFonts w:ascii="Zurich Cn BT" w:hAnsi="Zurich Cn BT"/>
                            </w:rPr>
                            <w:t>www.icbf.gov.co</w:t>
                          </w:r>
                        </w:p>
                        <w:p w:rsidR="000B44E5" w:rsidRPr="00985F06" w:rsidRDefault="000B44E5" w:rsidP="00EE7845">
                          <w:pPr>
                            <w:spacing w:after="0" w:line="240" w:lineRule="auto"/>
                            <w:rPr>
                              <w:rFonts w:ascii="Zurich Cn BT" w:hAnsi="Zurich Cn BT"/>
                              <w:b/>
                            </w:rPr>
                          </w:pPr>
                        </w:p>
                        <w:p w:rsidR="000B44E5" w:rsidRPr="009F369B" w:rsidRDefault="000B44E5" w:rsidP="00EE7845">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1.85pt;margin-top:4.8pt;width:266.6pt;height:6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" stroked="f">
              <v:textbox>
                <w:txbxContent>
                  <w:p w:rsidR="000B44E5" w:rsidRDefault="000B44E5" w:rsidP="00EE7845">
                    <w:pPr>
                      <w:spacing w:after="0" w:line="240" w:lineRule="auto"/>
                      <w:rPr>
                        <w:rFonts w:ascii="Zurich Cn BT" w:hAnsi="Zurich Cn BT"/>
                      </w:rPr>
                    </w:pPr>
                    <w:r w:rsidRPr="0098100A">
                      <w:rPr>
                        <w:rFonts w:ascii="Zurich Cn BT" w:hAnsi="Zurich Cn BT"/>
                      </w:rPr>
                      <w:t xml:space="preserve">Sede </w:t>
                    </w:r>
                    <w:r>
                      <w:rPr>
                        <w:rFonts w:ascii="Zurich Cn BT" w:hAnsi="Zurich Cn BT"/>
                      </w:rPr>
                      <w:t xml:space="preserve">de la Dirección General </w:t>
                    </w:r>
                  </w:p>
                  <w:p w:rsidR="000B44E5" w:rsidRPr="00F54A67" w:rsidRDefault="000B44E5" w:rsidP="00EE7845">
                    <w:pPr>
                      <w:spacing w:after="0" w:line="240" w:lineRule="auto"/>
                      <w:rPr>
                        <w:rFonts w:ascii="Zurich Cn BT" w:hAnsi="Zurich Cn BT"/>
                        <w:color w:val="000000"/>
                      </w:rPr>
                    </w:pPr>
                    <w:r w:rsidRPr="00F54A67">
                      <w:rPr>
                        <w:rFonts w:ascii="Zurich Cn BT" w:hAnsi="Zurich Cn BT"/>
                        <w:color w:val="000000"/>
                      </w:rPr>
                      <w:t>Avenida carrera 68 No. 64c - 75</w:t>
                    </w:r>
                  </w:p>
                  <w:p w:rsidR="000B44E5" w:rsidRPr="0098100A" w:rsidRDefault="000B44E5" w:rsidP="00EE7845">
                    <w:pPr>
                      <w:spacing w:after="0" w:line="240" w:lineRule="auto"/>
                      <w:rPr>
                        <w:rFonts w:ascii="Zurich Cn BT" w:hAnsi="Zurich Cn BT"/>
                      </w:rPr>
                    </w:pPr>
                    <w:r w:rsidRPr="0098100A">
                      <w:rPr>
                        <w:rFonts w:ascii="Zurich Cn BT" w:hAnsi="Zurich Cn BT"/>
                      </w:rPr>
                      <w:t>Línea gratuita nacional ICBF  01 8000 91 8080</w:t>
                    </w:r>
                  </w:p>
                  <w:p w:rsidR="000B44E5" w:rsidRPr="0098100A" w:rsidRDefault="000B44E5" w:rsidP="00EE7845">
                    <w:pPr>
                      <w:spacing w:after="0" w:line="240" w:lineRule="auto"/>
                      <w:rPr>
                        <w:rFonts w:ascii="Zurich Cn BT" w:hAnsi="Zurich Cn BT"/>
                      </w:rPr>
                    </w:pPr>
                    <w:r w:rsidRPr="0098100A">
                      <w:rPr>
                        <w:rFonts w:ascii="Zurich Cn BT" w:hAnsi="Zurich Cn BT"/>
                      </w:rPr>
                      <w:t>www.icbf.gov.co</w:t>
                    </w:r>
                  </w:p>
                  <w:p w:rsidR="000B44E5" w:rsidRPr="00985F06" w:rsidRDefault="000B44E5" w:rsidP="00EE7845">
                    <w:pPr>
                      <w:spacing w:after="0" w:line="240" w:lineRule="auto"/>
                      <w:rPr>
                        <w:rFonts w:ascii="Zurich Cn BT" w:hAnsi="Zurich Cn BT"/>
                        <w:b/>
                      </w:rPr>
                    </w:pPr>
                  </w:p>
                  <w:p w:rsidR="000B44E5" w:rsidRPr="009F369B" w:rsidRDefault="000B44E5" w:rsidP="00EE7845">
                    <w:pPr>
                      <w:rPr>
                        <w:rFonts w:ascii="Times New Roman" w:hAnsi="Times New Roman"/>
                      </w:rPr>
                    </w:pPr>
                  </w:p>
                </w:txbxContent>
              </v:textbox>
            </v:shape>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119" w:rsidRDefault="00C53119" w:rsidP="009B2507">
      <w:pPr>
        <w:spacing w:after="0" w:line="240" w:lineRule="auto"/>
      </w:pPr>
      <w:r>
        <w:separator/>
      </w:r>
    </w:p>
  </w:footnote>
  <w:footnote w:type="continuationSeparator" w:id="0">
    <w:p w:rsidR="00C53119" w:rsidRDefault="00C53119" w:rsidP="009B2507">
      <w:pPr>
        <w:spacing w:after="0" w:line="240" w:lineRule="auto"/>
      </w:pPr>
      <w:r>
        <w:continuationSeparator/>
      </w:r>
    </w:p>
  </w:footnote>
  <w:footnote w:id="1">
    <w:p w:rsidR="000B44E5" w:rsidRPr="00B16C1F" w:rsidRDefault="000B44E5">
      <w:pPr>
        <w:pStyle w:val="Textonotapie"/>
        <w:rPr>
          <w:rFonts w:ascii="Arial" w:hAnsi="Arial" w:cs="Arial"/>
          <w:sz w:val="12"/>
          <w:szCs w:val="12"/>
        </w:rPr>
      </w:pPr>
      <w:r w:rsidRPr="00B16C1F">
        <w:rPr>
          <w:rStyle w:val="Refdenotaalpie"/>
          <w:rFonts w:ascii="Arial" w:hAnsi="Arial" w:cs="Arial"/>
          <w:sz w:val="12"/>
          <w:szCs w:val="12"/>
        </w:rPr>
        <w:footnoteRef/>
      </w:r>
      <w:r w:rsidRPr="00B16C1F">
        <w:rPr>
          <w:rFonts w:ascii="Arial" w:hAnsi="Arial" w:cs="Arial"/>
          <w:sz w:val="12"/>
          <w:szCs w:val="12"/>
        </w:rPr>
        <w:t xml:space="preserve"> </w:t>
      </w:r>
      <w:r w:rsidRPr="00B16C1F">
        <w:rPr>
          <w:rFonts w:ascii="Arial" w:hAnsi="Arial" w:cs="Arial"/>
          <w:sz w:val="12"/>
          <w:szCs w:val="12"/>
          <w:lang w:val="es-ES"/>
        </w:rPr>
        <w:t xml:space="preserve">Guía de Administración de Riesgos Código </w:t>
      </w:r>
      <w:r w:rsidRPr="00B16C1F">
        <w:rPr>
          <w:rFonts w:ascii="Arial" w:hAnsi="Arial" w:cs="Arial"/>
          <w:sz w:val="12"/>
          <w:szCs w:val="12"/>
        </w:rPr>
        <w:t>G1 MPE2 versión 10.0 del 18 de Noviembre de 2015</w:t>
      </w:r>
    </w:p>
  </w:footnote>
  <w:footnote w:id="2">
    <w:p w:rsidR="000B44E5" w:rsidRPr="00BC0EB6" w:rsidRDefault="000B44E5" w:rsidP="005E4760">
      <w:pPr>
        <w:pStyle w:val="Textonotapie"/>
        <w:rPr>
          <w:rFonts w:ascii="Arial" w:hAnsi="Arial" w:cs="Arial"/>
          <w:sz w:val="12"/>
          <w:szCs w:val="12"/>
        </w:rPr>
      </w:pPr>
      <w:r w:rsidRPr="00BC0EB6">
        <w:rPr>
          <w:rStyle w:val="Refdenotaalpie"/>
          <w:rFonts w:ascii="Arial" w:hAnsi="Arial" w:cs="Arial"/>
          <w:sz w:val="12"/>
          <w:szCs w:val="12"/>
        </w:rPr>
        <w:footnoteRef/>
      </w:r>
      <w:r w:rsidRPr="00BC0EB6">
        <w:rPr>
          <w:rFonts w:ascii="Arial" w:hAnsi="Arial" w:cs="Arial"/>
          <w:sz w:val="12"/>
          <w:szCs w:val="12"/>
        </w:rPr>
        <w:t xml:space="preserve"> Estrategias para la construcción del Plan Anticorrupción y Atención al Ciudadano 2012.</w:t>
      </w:r>
    </w:p>
  </w:footnote>
  <w:footnote w:id="3">
    <w:p w:rsidR="000B44E5" w:rsidRPr="00E72E06" w:rsidRDefault="000B44E5">
      <w:pPr>
        <w:pStyle w:val="Textonotapie"/>
        <w:rPr>
          <w:rFonts w:ascii="Arial" w:hAnsi="Arial" w:cs="Arial"/>
        </w:rPr>
      </w:pPr>
      <w:r w:rsidRPr="00E72E06">
        <w:rPr>
          <w:rStyle w:val="Refdenotaalpie"/>
          <w:rFonts w:ascii="Arial" w:hAnsi="Arial" w:cs="Arial"/>
          <w:sz w:val="12"/>
        </w:rPr>
        <w:footnoteRef/>
      </w:r>
      <w:r w:rsidRPr="00E72E06">
        <w:rPr>
          <w:rFonts w:ascii="Arial" w:hAnsi="Arial" w:cs="Arial"/>
          <w:sz w:val="12"/>
        </w:rPr>
        <w:t xml:space="preserve"> Estrategias para la construcción  del Plan Anticorrupción y de Atención al Ciudadano</w:t>
      </w:r>
    </w:p>
  </w:footnote>
  <w:footnote w:id="4">
    <w:p w:rsidR="000B44E5" w:rsidRDefault="000B44E5" w:rsidP="00B91964">
      <w:pPr>
        <w:pStyle w:val="Textonotapie"/>
      </w:pPr>
      <w:r>
        <w:rPr>
          <w:rStyle w:val="Refdenotaalpie"/>
        </w:rPr>
        <w:footnoteRef/>
      </w:r>
      <w:r>
        <w:t xml:space="preserve"> </w:t>
      </w:r>
      <w:hyperlink r:id="rId1" w:history="1">
        <w:r w:rsidRPr="00BC0EB6">
          <w:rPr>
            <w:rStyle w:val="Hipervnculo"/>
            <w:rFonts w:ascii="Arial" w:hAnsi="Arial" w:cs="Arial"/>
            <w:sz w:val="12"/>
          </w:rPr>
          <w:t>http://www.icbf.gov.co/portal/page/portal/PortalICBF/macroprocesos/Tablero</w:t>
        </w:r>
      </w:hyperlink>
      <w:r w:rsidRPr="00BC0EB6">
        <w:rPr>
          <w:rFonts w:ascii="Arial" w:hAnsi="Arial" w:cs="Arial"/>
          <w:sz w:val="12"/>
        </w:rPr>
        <w:t>.  Archivo Excel Tablero de Control 2015 - Hojas de Vida 14/10/2015.</w:t>
      </w:r>
    </w:p>
  </w:footnote>
  <w:footnote w:id="5">
    <w:p w:rsidR="000B44E5" w:rsidRPr="00B06F92" w:rsidRDefault="000B44E5" w:rsidP="00611F09">
      <w:pPr>
        <w:pStyle w:val="Textonotapie"/>
        <w:rPr>
          <w:rFonts w:ascii="Arial" w:hAnsi="Arial" w:cs="Arial"/>
        </w:rPr>
      </w:pPr>
      <w:r w:rsidRPr="00B06F92">
        <w:rPr>
          <w:rStyle w:val="Refdenotaalpie"/>
          <w:rFonts w:ascii="Arial" w:hAnsi="Arial" w:cs="Arial"/>
          <w:sz w:val="12"/>
        </w:rPr>
        <w:footnoteRef/>
      </w:r>
      <w:r w:rsidRPr="00B06F92">
        <w:rPr>
          <w:rFonts w:ascii="Arial" w:hAnsi="Arial" w:cs="Arial"/>
          <w:sz w:val="12"/>
        </w:rPr>
        <w:t xml:space="preserve"> \\172.16.9.31\ArchivosICBF\Dirección de Servicios y Atención\Auditoria 2016\Encuesta Inf</w:t>
      </w:r>
    </w:p>
  </w:footnote>
  <w:footnote w:id="6">
    <w:p w:rsidR="000B44E5" w:rsidRPr="00D335EF" w:rsidRDefault="000B44E5" w:rsidP="00611F09">
      <w:pPr>
        <w:pStyle w:val="Textonotapie"/>
        <w:rPr>
          <w:rFonts w:ascii="Arial" w:hAnsi="Arial" w:cs="Arial"/>
        </w:rPr>
      </w:pPr>
      <w:r w:rsidRPr="00D335EF">
        <w:rPr>
          <w:rStyle w:val="Refdenotaalpie"/>
          <w:rFonts w:ascii="Arial" w:hAnsi="Arial" w:cs="Arial"/>
          <w:sz w:val="12"/>
        </w:rPr>
        <w:footnoteRef/>
      </w:r>
      <w:r w:rsidRPr="00D335EF">
        <w:rPr>
          <w:rFonts w:ascii="Arial" w:hAnsi="Arial" w:cs="Arial"/>
          <w:sz w:val="12"/>
        </w:rPr>
        <w:t xml:space="preserve"> </w:t>
      </w:r>
      <w:hyperlink r:id="rId2" w:history="1">
        <w:r w:rsidRPr="00D335EF">
          <w:rPr>
            <w:rStyle w:val="Hipervnculo"/>
            <w:rFonts w:ascii="Arial" w:hAnsi="Arial" w:cs="Arial"/>
            <w:sz w:val="12"/>
          </w:rPr>
          <w:t>http://www.icbf.gov.co/portal/page/portal/PortalICBF/macroprocesos/Tablero</w:t>
        </w:r>
      </w:hyperlink>
      <w:r w:rsidRPr="00D335EF">
        <w:rPr>
          <w:rFonts w:ascii="Arial" w:hAnsi="Arial" w:cs="Arial"/>
          <w:sz w:val="12"/>
        </w:rPr>
        <w:t>.  Tablero de Control 2015 - Hojas de Vida 14/10/2015.</w:t>
      </w:r>
    </w:p>
  </w:footnote>
  <w:footnote w:id="7">
    <w:p w:rsidR="000B44E5" w:rsidRPr="00D335EF" w:rsidRDefault="000B44E5" w:rsidP="00611F09">
      <w:pPr>
        <w:pStyle w:val="Textonotapie"/>
        <w:rPr>
          <w:rFonts w:ascii="Arial" w:hAnsi="Arial" w:cs="Arial"/>
        </w:rPr>
      </w:pPr>
      <w:r w:rsidRPr="00D335EF">
        <w:rPr>
          <w:rStyle w:val="Refdenotaalpie"/>
          <w:rFonts w:ascii="Arial" w:hAnsi="Arial" w:cs="Arial"/>
          <w:sz w:val="12"/>
        </w:rPr>
        <w:footnoteRef/>
      </w:r>
      <w:r w:rsidRPr="00D335EF">
        <w:rPr>
          <w:rFonts w:ascii="Arial" w:hAnsi="Arial" w:cs="Arial"/>
          <w:sz w:val="12"/>
        </w:rPr>
        <w:t xml:space="preserve"> La meta para la vigencia es el 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4E5" w:rsidRDefault="000B44E5" w:rsidP="008E3B49">
    <w:pPr>
      <w:pStyle w:val="Encabezado"/>
      <w:tabs>
        <w:tab w:val="clear" w:pos="8504"/>
        <w:tab w:val="right" w:pos="9214"/>
      </w:tabs>
      <w:ind w:right="-568"/>
    </w:pPr>
    <w:r>
      <w:rPr>
        <w:noProof/>
        <w:lang w:val="es-CO" w:eastAsia="es-CO"/>
      </w:rPr>
      <w:drawing>
        <wp:anchor distT="0" distB="0" distL="114300" distR="114300" simplePos="0" relativeHeight="251659264" behindDoc="1" locked="0" layoutInCell="1" allowOverlap="1">
          <wp:simplePos x="0" y="0"/>
          <wp:positionH relativeFrom="column">
            <wp:posOffset>4531360</wp:posOffset>
          </wp:positionH>
          <wp:positionV relativeFrom="paragraph">
            <wp:posOffset>64770</wp:posOffset>
          </wp:positionV>
          <wp:extent cx="1200150" cy="600075"/>
          <wp:effectExtent l="0" t="0" r="0" b="9525"/>
          <wp:wrapNone/>
          <wp:docPr id="8" name="Imagen 8"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876935</wp:posOffset>
              </wp:positionH>
              <wp:positionV relativeFrom="paragraph">
                <wp:posOffset>-271780</wp:posOffset>
              </wp:positionV>
              <wp:extent cx="3728720" cy="1076960"/>
              <wp:effectExtent l="0" t="0" r="0" b="63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720" cy="1076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44E5" w:rsidRDefault="000B44E5" w:rsidP="005211F5">
                          <w:pPr>
                            <w:autoSpaceDE w:val="0"/>
                            <w:autoSpaceDN w:val="0"/>
                            <w:adjustRightInd w:val="0"/>
                            <w:spacing w:after="0" w:line="240" w:lineRule="auto"/>
                            <w:jc w:val="center"/>
                            <w:rPr>
                              <w:rFonts w:ascii="Zurich Cn BT" w:hAnsi="Zurich Cn BT" w:cs="ZurichBT-LightCondensed"/>
                            </w:rPr>
                          </w:pPr>
                        </w:p>
                        <w:p w:rsidR="000B44E5" w:rsidRPr="00485A77" w:rsidRDefault="000B44E5" w:rsidP="005211F5">
                          <w:pPr>
                            <w:autoSpaceDE w:val="0"/>
                            <w:autoSpaceDN w:val="0"/>
                            <w:adjustRightInd w:val="0"/>
                            <w:spacing w:after="0" w:line="240" w:lineRule="auto"/>
                            <w:jc w:val="center"/>
                            <w:rPr>
                              <w:rFonts w:ascii="Zurich Cn BT" w:hAnsi="Zurich Cn BT" w:cs="ZurichBT-LightCondensed"/>
                            </w:rPr>
                          </w:pPr>
                          <w:r w:rsidRPr="00485A77">
                            <w:rPr>
                              <w:rFonts w:ascii="Zurich Cn BT" w:hAnsi="Zurich Cn BT" w:cs="ZurichBT-LightCondensed"/>
                            </w:rPr>
                            <w:t>República de Colombia</w:t>
                          </w:r>
                        </w:p>
                        <w:p w:rsidR="000B44E5" w:rsidRDefault="000B44E5" w:rsidP="005211F5">
                          <w:pPr>
                            <w:autoSpaceDE w:val="0"/>
                            <w:autoSpaceDN w:val="0"/>
                            <w:adjustRightInd w:val="0"/>
                            <w:spacing w:after="0" w:line="240" w:lineRule="auto"/>
                            <w:jc w:val="center"/>
                            <w:rPr>
                              <w:rFonts w:ascii="Zurich Cn BT" w:hAnsi="Zurich Cn BT" w:cs="ZurichBT-LightCondensed"/>
                            </w:rPr>
                          </w:pPr>
                          <w:r w:rsidRPr="00485A77">
                            <w:rPr>
                              <w:rFonts w:ascii="Zurich Cn BT" w:hAnsi="Zurich Cn BT" w:cs="ZurichBT-LightCondensed"/>
                            </w:rPr>
                            <w:t>Instituto Colombiano de Bienestar Familiar</w:t>
                          </w:r>
                        </w:p>
                        <w:p w:rsidR="000B44E5" w:rsidRPr="00246891" w:rsidRDefault="000B44E5" w:rsidP="005211F5">
                          <w:pPr>
                            <w:autoSpaceDE w:val="0"/>
                            <w:autoSpaceDN w:val="0"/>
                            <w:adjustRightInd w:val="0"/>
                            <w:spacing w:after="0" w:line="240" w:lineRule="auto"/>
                            <w:jc w:val="center"/>
                            <w:rPr>
                              <w:rFonts w:ascii="Zurich Cn BT" w:hAnsi="Zurich Cn BT" w:cs="ZurichBT-LightCondensed"/>
                              <w:color w:val="A6A6A6"/>
                            </w:rPr>
                          </w:pPr>
                          <w:r w:rsidRPr="00246891">
                            <w:rPr>
                              <w:rFonts w:ascii="Zurich Cn BT" w:hAnsi="Zurich Cn BT" w:cs="ZurichBT-LightCondensed"/>
                              <w:color w:val="A6A6A6"/>
                            </w:rPr>
                            <w:t xml:space="preserve">Cecilia de la Fuente de Lleras </w:t>
                          </w:r>
                        </w:p>
                        <w:p w:rsidR="000B44E5" w:rsidRDefault="000B44E5" w:rsidP="001E25BA">
                          <w:pPr>
                            <w:spacing w:after="0" w:line="240" w:lineRule="auto"/>
                            <w:jc w:val="center"/>
                            <w:rPr>
                              <w:rFonts w:ascii="Zurich Cn BT" w:hAnsi="Zurich Cn BT"/>
                              <w:color w:val="000000"/>
                            </w:rPr>
                          </w:pPr>
                          <w:r>
                            <w:rPr>
                              <w:rFonts w:ascii="Zurich Cn BT" w:hAnsi="Zurich Cn BT"/>
                              <w:color w:val="000000"/>
                            </w:rPr>
                            <w:t>Oficina de Control Interno</w:t>
                          </w:r>
                        </w:p>
                        <w:p w:rsidR="000B44E5" w:rsidRPr="00485A77" w:rsidRDefault="000B44E5" w:rsidP="001E25BA">
                          <w:pPr>
                            <w:spacing w:after="0" w:line="240" w:lineRule="auto"/>
                            <w:jc w:val="center"/>
                            <w:rPr>
                              <w:rFonts w:ascii="Zurich Cn BT" w:hAnsi="Zurich Cn BT"/>
                              <w:color w:val="000000"/>
                            </w:rPr>
                          </w:pPr>
                        </w:p>
                        <w:p w:rsidR="000B44E5" w:rsidRPr="00CB4B66" w:rsidRDefault="000B44E5" w:rsidP="001E25BA">
                          <w:pPr>
                            <w:spacing w:after="0" w:line="240" w:lineRule="auto"/>
                            <w:jc w:val="center"/>
                            <w:rPr>
                              <w:rFonts w:ascii="Times New Roman" w:hAnsi="Times New Roman"/>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9.05pt;margin-top:-21.4pt;width:293.6pt;height:8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TygQ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" stroked="f">
              <v:textbox>
                <w:txbxContent>
                  <w:p w:rsidR="000B44E5" w:rsidRDefault="000B44E5" w:rsidP="005211F5">
                    <w:pPr>
                      <w:autoSpaceDE w:val="0"/>
                      <w:autoSpaceDN w:val="0"/>
                      <w:adjustRightInd w:val="0"/>
                      <w:spacing w:after="0" w:line="240" w:lineRule="auto"/>
                      <w:jc w:val="center"/>
                      <w:rPr>
                        <w:rFonts w:ascii="Zurich Cn BT" w:hAnsi="Zurich Cn BT" w:cs="ZurichBT-LightCondensed"/>
                      </w:rPr>
                    </w:pPr>
                  </w:p>
                  <w:p w:rsidR="000B44E5" w:rsidRPr="00485A77" w:rsidRDefault="000B44E5" w:rsidP="005211F5">
                    <w:pPr>
                      <w:autoSpaceDE w:val="0"/>
                      <w:autoSpaceDN w:val="0"/>
                      <w:adjustRightInd w:val="0"/>
                      <w:spacing w:after="0" w:line="240" w:lineRule="auto"/>
                      <w:jc w:val="center"/>
                      <w:rPr>
                        <w:rFonts w:ascii="Zurich Cn BT" w:hAnsi="Zurich Cn BT" w:cs="ZurichBT-LightCondensed"/>
                      </w:rPr>
                    </w:pPr>
                    <w:r w:rsidRPr="00485A77">
                      <w:rPr>
                        <w:rFonts w:ascii="Zurich Cn BT" w:hAnsi="Zurich Cn BT" w:cs="ZurichBT-LightCondensed"/>
                      </w:rPr>
                      <w:t>República de Colombia</w:t>
                    </w:r>
                  </w:p>
                  <w:p w:rsidR="000B44E5" w:rsidRDefault="000B44E5" w:rsidP="005211F5">
                    <w:pPr>
                      <w:autoSpaceDE w:val="0"/>
                      <w:autoSpaceDN w:val="0"/>
                      <w:adjustRightInd w:val="0"/>
                      <w:spacing w:after="0" w:line="240" w:lineRule="auto"/>
                      <w:jc w:val="center"/>
                      <w:rPr>
                        <w:rFonts w:ascii="Zurich Cn BT" w:hAnsi="Zurich Cn BT" w:cs="ZurichBT-LightCondensed"/>
                      </w:rPr>
                    </w:pPr>
                    <w:r w:rsidRPr="00485A77">
                      <w:rPr>
                        <w:rFonts w:ascii="Zurich Cn BT" w:hAnsi="Zurich Cn BT" w:cs="ZurichBT-LightCondensed"/>
                      </w:rPr>
                      <w:t>Instituto Colombiano de Bienestar Familiar</w:t>
                    </w:r>
                  </w:p>
                  <w:p w:rsidR="000B44E5" w:rsidRPr="00246891" w:rsidRDefault="000B44E5" w:rsidP="005211F5">
                    <w:pPr>
                      <w:autoSpaceDE w:val="0"/>
                      <w:autoSpaceDN w:val="0"/>
                      <w:adjustRightInd w:val="0"/>
                      <w:spacing w:after="0" w:line="240" w:lineRule="auto"/>
                      <w:jc w:val="center"/>
                      <w:rPr>
                        <w:rFonts w:ascii="Zurich Cn BT" w:hAnsi="Zurich Cn BT" w:cs="ZurichBT-LightCondensed"/>
                        <w:color w:val="A6A6A6"/>
                      </w:rPr>
                    </w:pPr>
                    <w:r w:rsidRPr="00246891">
                      <w:rPr>
                        <w:rFonts w:ascii="Zurich Cn BT" w:hAnsi="Zurich Cn BT" w:cs="ZurichBT-LightCondensed"/>
                        <w:color w:val="A6A6A6"/>
                      </w:rPr>
                      <w:t xml:space="preserve">Cecilia de la Fuente de Lleras </w:t>
                    </w:r>
                  </w:p>
                  <w:p w:rsidR="000B44E5" w:rsidRDefault="000B44E5" w:rsidP="001E25BA">
                    <w:pPr>
                      <w:spacing w:after="0" w:line="240" w:lineRule="auto"/>
                      <w:jc w:val="center"/>
                      <w:rPr>
                        <w:rFonts w:ascii="Zurich Cn BT" w:hAnsi="Zurich Cn BT"/>
                        <w:color w:val="000000"/>
                      </w:rPr>
                    </w:pPr>
                    <w:r>
                      <w:rPr>
                        <w:rFonts w:ascii="Zurich Cn BT" w:hAnsi="Zurich Cn BT"/>
                        <w:color w:val="000000"/>
                      </w:rPr>
                      <w:t>Oficina de Control Interno</w:t>
                    </w:r>
                  </w:p>
                  <w:p w:rsidR="000B44E5" w:rsidRPr="00485A77" w:rsidRDefault="000B44E5" w:rsidP="001E25BA">
                    <w:pPr>
                      <w:spacing w:after="0" w:line="240" w:lineRule="auto"/>
                      <w:jc w:val="center"/>
                      <w:rPr>
                        <w:rFonts w:ascii="Zurich Cn BT" w:hAnsi="Zurich Cn BT"/>
                        <w:color w:val="000000"/>
                      </w:rPr>
                    </w:pPr>
                  </w:p>
                  <w:p w:rsidR="000B44E5" w:rsidRPr="00CB4B66" w:rsidRDefault="000B44E5" w:rsidP="001E25BA">
                    <w:pPr>
                      <w:spacing w:after="0" w:line="240" w:lineRule="auto"/>
                      <w:jc w:val="center"/>
                      <w:rPr>
                        <w:rFonts w:ascii="Times New Roman" w:hAnsi="Times New Roman"/>
                        <w:b/>
                        <w:color w:val="000000"/>
                      </w:rPr>
                    </w:pPr>
                  </w:p>
                </w:txbxContent>
              </v:textbox>
            </v:shape>
          </w:pict>
        </mc:Fallback>
      </mc:AlternateContent>
    </w:r>
    <w:r>
      <w:rPr>
        <w:noProof/>
        <w:lang w:val="es-CO" w:eastAsia="es-CO"/>
      </w:rPr>
      <w:drawing>
        <wp:anchor distT="0" distB="0" distL="114300" distR="114300" simplePos="0" relativeHeight="251656192" behindDoc="1" locked="0" layoutInCell="1" allowOverlap="1">
          <wp:simplePos x="0" y="0"/>
          <wp:positionH relativeFrom="column">
            <wp:posOffset>66675</wp:posOffset>
          </wp:positionH>
          <wp:positionV relativeFrom="paragraph">
            <wp:posOffset>-33020</wp:posOffset>
          </wp:positionV>
          <wp:extent cx="600075" cy="742950"/>
          <wp:effectExtent l="0" t="0" r="9525" b="0"/>
          <wp:wrapNone/>
          <wp:docPr id="5" name="Imagen 3"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4144" behindDoc="0" locked="0" layoutInCell="1" allowOverlap="1">
              <wp:simplePos x="0" y="0"/>
              <wp:positionH relativeFrom="column">
                <wp:posOffset>-11430</wp:posOffset>
              </wp:positionH>
              <wp:positionV relativeFrom="paragraph">
                <wp:posOffset>880110</wp:posOffset>
              </wp:positionV>
              <wp:extent cx="5842635" cy="0"/>
              <wp:effectExtent l="5080" t="7620" r="10160" b="1143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B5F155" id="_x0000_t32" coordsize="21600,21600" o:spt="32" o:oned="t" path="m,l21600,21600e" filled="f">
              <v:path arrowok="t" fillok="f" o:connecttype="none"/>
              <o:lock v:ext="edit" shapetype="t"/>
            </v:shapetype>
            <v:shape id="AutoShape 1" o:spid="_x0000_s1026" type="#_x0000_t32" style="position:absolute;margin-left:-.9pt;margin-top:69.3pt;width:460.0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"/>
          </w:pict>
        </mc:Fallback>
      </mc:AlternateConten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12063"/>
    <w:multiLevelType w:val="hybridMultilevel"/>
    <w:tmpl w:val="62D63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0A76"/>
    <w:multiLevelType w:val="hybridMultilevel"/>
    <w:tmpl w:val="035077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8562C7"/>
    <w:multiLevelType w:val="hybridMultilevel"/>
    <w:tmpl w:val="578E67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79D3F24"/>
    <w:multiLevelType w:val="multilevel"/>
    <w:tmpl w:val="BEF8D88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8A01076"/>
    <w:multiLevelType w:val="hybridMultilevel"/>
    <w:tmpl w:val="552039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A9C3A30"/>
    <w:multiLevelType w:val="multilevel"/>
    <w:tmpl w:val="07824E3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B452B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D8A0F0C"/>
    <w:multiLevelType w:val="hybridMultilevel"/>
    <w:tmpl w:val="FBFA6B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5406874"/>
    <w:multiLevelType w:val="multilevel"/>
    <w:tmpl w:val="11F2DAB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5510645"/>
    <w:multiLevelType w:val="hybridMultilevel"/>
    <w:tmpl w:val="754EC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72765DD"/>
    <w:multiLevelType w:val="hybridMultilevel"/>
    <w:tmpl w:val="C37C0D3C"/>
    <w:lvl w:ilvl="0" w:tplc="50FC6DF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88611E4"/>
    <w:multiLevelType w:val="hybridMultilevel"/>
    <w:tmpl w:val="AEC8BC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B861D0A"/>
    <w:multiLevelType w:val="hybridMultilevel"/>
    <w:tmpl w:val="7250CE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DD069A"/>
    <w:multiLevelType w:val="hybridMultilevel"/>
    <w:tmpl w:val="07E4F7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73D76E1"/>
    <w:multiLevelType w:val="hybridMultilevel"/>
    <w:tmpl w:val="54EC455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nsid w:val="279403A7"/>
    <w:multiLevelType w:val="hybridMultilevel"/>
    <w:tmpl w:val="0B900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81F5ED7"/>
    <w:multiLevelType w:val="hybridMultilevel"/>
    <w:tmpl w:val="616CC4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45149B"/>
    <w:multiLevelType w:val="hybridMultilevel"/>
    <w:tmpl w:val="7CB84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CDD4E89"/>
    <w:multiLevelType w:val="multilevel"/>
    <w:tmpl w:val="2CDD4E89"/>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05C7A5D"/>
    <w:multiLevelType w:val="hybridMultilevel"/>
    <w:tmpl w:val="42D2C5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9BF0824"/>
    <w:multiLevelType w:val="multilevel"/>
    <w:tmpl w:val="7F652A5B"/>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4DC7F93"/>
    <w:multiLevelType w:val="multilevel"/>
    <w:tmpl w:val="E474E73E"/>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851" w:hanging="851"/>
      </w:pPr>
      <w:rPr>
        <w:rFonts w:hint="default"/>
        <w:sz w:val="22"/>
      </w:rPr>
    </w:lvl>
    <w:lvl w:ilvl="4">
      <w:start w:val="1"/>
      <w:numFmt w:val="decimal"/>
      <w:lvlText w:val="%1.%2.%3.%4.%5"/>
      <w:lvlJc w:val="left"/>
      <w:pPr>
        <w:ind w:left="1701" w:hanging="8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6945BBC"/>
    <w:multiLevelType w:val="hybridMultilevel"/>
    <w:tmpl w:val="192C32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91C79E2"/>
    <w:multiLevelType w:val="multilevel"/>
    <w:tmpl w:val="213A2B56"/>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17" w:hanging="1134"/>
      </w:pPr>
      <w:rPr>
        <w:rFonts w:hint="default"/>
        <w:sz w:val="22"/>
      </w:rPr>
    </w:lvl>
    <w:lvl w:ilvl="4">
      <w:start w:val="1"/>
      <w:numFmt w:val="decimal"/>
      <w:suff w:val="space"/>
      <w:lvlText w:val="%1.%2.%3.%4.%5"/>
      <w:lvlJc w:val="left"/>
      <w:pPr>
        <w:ind w:left="1701" w:hanging="8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96D20DA"/>
    <w:multiLevelType w:val="hybridMultilevel"/>
    <w:tmpl w:val="0E2047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38D7CFD"/>
    <w:multiLevelType w:val="hybridMultilevel"/>
    <w:tmpl w:val="B85E6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571043ED"/>
    <w:multiLevelType w:val="multilevel"/>
    <w:tmpl w:val="213A2B56"/>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17" w:hanging="1134"/>
      </w:pPr>
      <w:rPr>
        <w:rFonts w:hint="default"/>
        <w:sz w:val="22"/>
      </w:rPr>
    </w:lvl>
    <w:lvl w:ilvl="4">
      <w:start w:val="1"/>
      <w:numFmt w:val="decimal"/>
      <w:suff w:val="space"/>
      <w:lvlText w:val="%1.%2.%3.%4.%5"/>
      <w:lvlJc w:val="left"/>
      <w:pPr>
        <w:ind w:left="1701" w:hanging="8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7981C2A"/>
    <w:multiLevelType w:val="multilevel"/>
    <w:tmpl w:val="705E5376"/>
    <w:lvl w:ilvl="0">
      <w:start w:val="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9986BEC"/>
    <w:multiLevelType w:val="hybridMultilevel"/>
    <w:tmpl w:val="21D2B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A9A1A2F"/>
    <w:multiLevelType w:val="hybridMultilevel"/>
    <w:tmpl w:val="6EFAF9A0"/>
    <w:lvl w:ilvl="0" w:tplc="240A0001">
      <w:start w:val="1"/>
      <w:numFmt w:val="bullet"/>
      <w:lvlText w:val=""/>
      <w:lvlJc w:val="left"/>
      <w:pPr>
        <w:ind w:left="1068" w:hanging="360"/>
      </w:pPr>
      <w:rPr>
        <w:rFonts w:ascii="Symbol" w:hAnsi="Symbol"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0">
    <w:nsid w:val="5A9B2C84"/>
    <w:multiLevelType w:val="hybridMultilevel"/>
    <w:tmpl w:val="EB409A94"/>
    <w:lvl w:ilvl="0" w:tplc="240A000F">
      <w:start w:val="1"/>
      <w:numFmt w:val="decimal"/>
      <w:lvlText w:val="%1."/>
      <w:lvlJc w:val="left"/>
      <w:pPr>
        <w:ind w:left="720" w:hanging="360"/>
      </w:pPr>
      <w:rPr>
        <w:rFonts w:hint="default"/>
      </w:rPr>
    </w:lvl>
    <w:lvl w:ilvl="1" w:tplc="8AD801A8">
      <w:numFmt w:val="bullet"/>
      <w:lvlText w:val="•"/>
      <w:lvlJc w:val="left"/>
      <w:pPr>
        <w:ind w:left="1785" w:hanging="705"/>
      </w:pPr>
      <w:rPr>
        <w:rFonts w:ascii="Arial" w:eastAsia="Calibri" w:hAnsi="Arial" w:cs="Arial" w:hint="default"/>
        <w:color w:val="auto"/>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DF41DF3"/>
    <w:multiLevelType w:val="hybridMultilevel"/>
    <w:tmpl w:val="5FB4E3BE"/>
    <w:lvl w:ilvl="0" w:tplc="7D6E78FC">
      <w:start w:val="1"/>
      <w:numFmt w:val="bullet"/>
      <w:lvlText w:val="•"/>
      <w:lvlJc w:val="left"/>
      <w:pPr>
        <w:tabs>
          <w:tab w:val="num" w:pos="720"/>
        </w:tabs>
        <w:ind w:left="720" w:hanging="360"/>
      </w:pPr>
      <w:rPr>
        <w:rFonts w:ascii="Times New Roman" w:hAnsi="Times New Roman" w:hint="default"/>
      </w:rPr>
    </w:lvl>
    <w:lvl w:ilvl="1" w:tplc="FB4E7ABA" w:tentative="1">
      <w:start w:val="1"/>
      <w:numFmt w:val="bullet"/>
      <w:lvlText w:val="•"/>
      <w:lvlJc w:val="left"/>
      <w:pPr>
        <w:tabs>
          <w:tab w:val="num" w:pos="1440"/>
        </w:tabs>
        <w:ind w:left="1440" w:hanging="360"/>
      </w:pPr>
      <w:rPr>
        <w:rFonts w:ascii="Times New Roman" w:hAnsi="Times New Roman" w:hint="default"/>
      </w:rPr>
    </w:lvl>
    <w:lvl w:ilvl="2" w:tplc="95985BC0" w:tentative="1">
      <w:start w:val="1"/>
      <w:numFmt w:val="bullet"/>
      <w:lvlText w:val="•"/>
      <w:lvlJc w:val="left"/>
      <w:pPr>
        <w:tabs>
          <w:tab w:val="num" w:pos="2160"/>
        </w:tabs>
        <w:ind w:left="2160" w:hanging="360"/>
      </w:pPr>
      <w:rPr>
        <w:rFonts w:ascii="Times New Roman" w:hAnsi="Times New Roman" w:hint="default"/>
      </w:rPr>
    </w:lvl>
    <w:lvl w:ilvl="3" w:tplc="5DBC817C" w:tentative="1">
      <w:start w:val="1"/>
      <w:numFmt w:val="bullet"/>
      <w:lvlText w:val="•"/>
      <w:lvlJc w:val="left"/>
      <w:pPr>
        <w:tabs>
          <w:tab w:val="num" w:pos="2880"/>
        </w:tabs>
        <w:ind w:left="2880" w:hanging="360"/>
      </w:pPr>
      <w:rPr>
        <w:rFonts w:ascii="Times New Roman" w:hAnsi="Times New Roman" w:hint="default"/>
      </w:rPr>
    </w:lvl>
    <w:lvl w:ilvl="4" w:tplc="D58E4FC4" w:tentative="1">
      <w:start w:val="1"/>
      <w:numFmt w:val="bullet"/>
      <w:lvlText w:val="•"/>
      <w:lvlJc w:val="left"/>
      <w:pPr>
        <w:tabs>
          <w:tab w:val="num" w:pos="3600"/>
        </w:tabs>
        <w:ind w:left="3600" w:hanging="360"/>
      </w:pPr>
      <w:rPr>
        <w:rFonts w:ascii="Times New Roman" w:hAnsi="Times New Roman" w:hint="default"/>
      </w:rPr>
    </w:lvl>
    <w:lvl w:ilvl="5" w:tplc="61F21EF2" w:tentative="1">
      <w:start w:val="1"/>
      <w:numFmt w:val="bullet"/>
      <w:lvlText w:val="•"/>
      <w:lvlJc w:val="left"/>
      <w:pPr>
        <w:tabs>
          <w:tab w:val="num" w:pos="4320"/>
        </w:tabs>
        <w:ind w:left="4320" w:hanging="360"/>
      </w:pPr>
      <w:rPr>
        <w:rFonts w:ascii="Times New Roman" w:hAnsi="Times New Roman" w:hint="default"/>
      </w:rPr>
    </w:lvl>
    <w:lvl w:ilvl="6" w:tplc="B1324DAC" w:tentative="1">
      <w:start w:val="1"/>
      <w:numFmt w:val="bullet"/>
      <w:lvlText w:val="•"/>
      <w:lvlJc w:val="left"/>
      <w:pPr>
        <w:tabs>
          <w:tab w:val="num" w:pos="5040"/>
        </w:tabs>
        <w:ind w:left="5040" w:hanging="360"/>
      </w:pPr>
      <w:rPr>
        <w:rFonts w:ascii="Times New Roman" w:hAnsi="Times New Roman" w:hint="default"/>
      </w:rPr>
    </w:lvl>
    <w:lvl w:ilvl="7" w:tplc="0EA66154" w:tentative="1">
      <w:start w:val="1"/>
      <w:numFmt w:val="bullet"/>
      <w:lvlText w:val="•"/>
      <w:lvlJc w:val="left"/>
      <w:pPr>
        <w:tabs>
          <w:tab w:val="num" w:pos="5760"/>
        </w:tabs>
        <w:ind w:left="5760" w:hanging="360"/>
      </w:pPr>
      <w:rPr>
        <w:rFonts w:ascii="Times New Roman" w:hAnsi="Times New Roman" w:hint="default"/>
      </w:rPr>
    </w:lvl>
    <w:lvl w:ilvl="8" w:tplc="2A8EEE10"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EEF33C1"/>
    <w:multiLevelType w:val="hybridMultilevel"/>
    <w:tmpl w:val="74D220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3">
    <w:nsid w:val="60710B16"/>
    <w:multiLevelType w:val="hybridMultilevel"/>
    <w:tmpl w:val="F708918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4">
    <w:nsid w:val="63B267C9"/>
    <w:multiLevelType w:val="hybridMultilevel"/>
    <w:tmpl w:val="8B22434A"/>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43F0588"/>
    <w:multiLevelType w:val="hybridMultilevel"/>
    <w:tmpl w:val="422AC442"/>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6F63EDF"/>
    <w:multiLevelType w:val="hybridMultilevel"/>
    <w:tmpl w:val="652246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B420985"/>
    <w:multiLevelType w:val="hybridMultilevel"/>
    <w:tmpl w:val="C086731C"/>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8">
    <w:nsid w:val="6D076C8E"/>
    <w:multiLevelType w:val="multilevel"/>
    <w:tmpl w:val="213A2B56"/>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17" w:hanging="1134"/>
      </w:pPr>
      <w:rPr>
        <w:rFonts w:hint="default"/>
        <w:sz w:val="22"/>
      </w:rPr>
    </w:lvl>
    <w:lvl w:ilvl="4">
      <w:start w:val="1"/>
      <w:numFmt w:val="decimal"/>
      <w:suff w:val="space"/>
      <w:lvlText w:val="%1.%2.%3.%4.%5"/>
      <w:lvlJc w:val="left"/>
      <w:pPr>
        <w:ind w:left="1701" w:hanging="8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6E7E16A5"/>
    <w:multiLevelType w:val="hybridMultilevel"/>
    <w:tmpl w:val="13A4E1D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5AF0FF1"/>
    <w:multiLevelType w:val="multilevel"/>
    <w:tmpl w:val="9B78B5E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6B30170"/>
    <w:multiLevelType w:val="hybridMultilevel"/>
    <w:tmpl w:val="89089E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A9629AE"/>
    <w:multiLevelType w:val="hybridMultilevel"/>
    <w:tmpl w:val="47E6BD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F652A5B"/>
    <w:multiLevelType w:val="multilevel"/>
    <w:tmpl w:val="7F652A5B"/>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34"/>
  </w:num>
  <w:num w:numId="3">
    <w:abstractNumId w:val="17"/>
  </w:num>
  <w:num w:numId="4">
    <w:abstractNumId w:val="10"/>
  </w:num>
  <w:num w:numId="5">
    <w:abstractNumId w:val="39"/>
  </w:num>
  <w:num w:numId="6">
    <w:abstractNumId w:val="9"/>
  </w:num>
  <w:num w:numId="7">
    <w:abstractNumId w:val="11"/>
  </w:num>
  <w:num w:numId="8">
    <w:abstractNumId w:val="14"/>
  </w:num>
  <w:num w:numId="9">
    <w:abstractNumId w:val="13"/>
  </w:num>
  <w:num w:numId="10">
    <w:abstractNumId w:val="1"/>
  </w:num>
  <w:num w:numId="11">
    <w:abstractNumId w:val="37"/>
  </w:num>
  <w:num w:numId="12">
    <w:abstractNumId w:val="15"/>
  </w:num>
  <w:num w:numId="13">
    <w:abstractNumId w:val="28"/>
  </w:num>
  <w:num w:numId="14">
    <w:abstractNumId w:val="41"/>
  </w:num>
  <w:num w:numId="15">
    <w:abstractNumId w:val="19"/>
  </w:num>
  <w:num w:numId="16">
    <w:abstractNumId w:val="3"/>
  </w:num>
  <w:num w:numId="17">
    <w:abstractNumId w:val="23"/>
  </w:num>
  <w:num w:numId="18">
    <w:abstractNumId w:val="8"/>
  </w:num>
  <w:num w:numId="19">
    <w:abstractNumId w:val="25"/>
  </w:num>
  <w:num w:numId="20">
    <w:abstractNumId w:val="30"/>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7"/>
  </w:num>
  <w:num w:numId="24">
    <w:abstractNumId w:val="18"/>
  </w:num>
  <w:num w:numId="25">
    <w:abstractNumId w:val="6"/>
  </w:num>
  <w:num w:numId="26">
    <w:abstractNumId w:val="21"/>
  </w:num>
  <w:num w:numId="27">
    <w:abstractNumId w:val="38"/>
  </w:num>
  <w:num w:numId="28">
    <w:abstractNumId w:val="26"/>
  </w:num>
  <w:num w:numId="29">
    <w:abstractNumId w:val="20"/>
  </w:num>
  <w:num w:numId="30">
    <w:abstractNumId w:val="5"/>
  </w:num>
  <w:num w:numId="31">
    <w:abstractNumId w:val="40"/>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2"/>
  </w:num>
  <w:num w:numId="35">
    <w:abstractNumId w:val="12"/>
  </w:num>
  <w:num w:numId="36">
    <w:abstractNumId w:val="16"/>
  </w:num>
  <w:num w:numId="37">
    <w:abstractNumId w:val="42"/>
  </w:num>
  <w:num w:numId="38">
    <w:abstractNumId w:val="7"/>
  </w:num>
  <w:num w:numId="39">
    <w:abstractNumId w:val="4"/>
  </w:num>
  <w:num w:numId="40">
    <w:abstractNumId w:val="29"/>
  </w:num>
  <w:num w:numId="41">
    <w:abstractNumId w:val="36"/>
  </w:num>
  <w:num w:numId="42">
    <w:abstractNumId w:val="31"/>
  </w:num>
  <w:num w:numId="43">
    <w:abstractNumId w:val="0"/>
  </w:num>
  <w:num w:numId="44">
    <w:abstractNumId w:val="2"/>
  </w:num>
  <w:num w:numId="45">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5C0"/>
    <w:rsid w:val="0000558B"/>
    <w:rsid w:val="00007459"/>
    <w:rsid w:val="00007995"/>
    <w:rsid w:val="00007AA8"/>
    <w:rsid w:val="00007E47"/>
    <w:rsid w:val="000101E1"/>
    <w:rsid w:val="00010BD4"/>
    <w:rsid w:val="0001113D"/>
    <w:rsid w:val="00011A5C"/>
    <w:rsid w:val="00011C33"/>
    <w:rsid w:val="00012C83"/>
    <w:rsid w:val="0001317E"/>
    <w:rsid w:val="00013CBE"/>
    <w:rsid w:val="00013CC4"/>
    <w:rsid w:val="000140A9"/>
    <w:rsid w:val="00014736"/>
    <w:rsid w:val="00014C78"/>
    <w:rsid w:val="00015C54"/>
    <w:rsid w:val="00015F30"/>
    <w:rsid w:val="00016BE5"/>
    <w:rsid w:val="00020569"/>
    <w:rsid w:val="00022BFD"/>
    <w:rsid w:val="000234A7"/>
    <w:rsid w:val="00024831"/>
    <w:rsid w:val="00025881"/>
    <w:rsid w:val="00025EDD"/>
    <w:rsid w:val="00025FAC"/>
    <w:rsid w:val="00027695"/>
    <w:rsid w:val="00031344"/>
    <w:rsid w:val="00031445"/>
    <w:rsid w:val="000317BA"/>
    <w:rsid w:val="000318FE"/>
    <w:rsid w:val="00031D54"/>
    <w:rsid w:val="000340BF"/>
    <w:rsid w:val="00034205"/>
    <w:rsid w:val="000342F2"/>
    <w:rsid w:val="0003545A"/>
    <w:rsid w:val="00035616"/>
    <w:rsid w:val="00035A0C"/>
    <w:rsid w:val="00035BE3"/>
    <w:rsid w:val="0004067E"/>
    <w:rsid w:val="00041866"/>
    <w:rsid w:val="0004299D"/>
    <w:rsid w:val="0004304A"/>
    <w:rsid w:val="00046FD7"/>
    <w:rsid w:val="00047B4E"/>
    <w:rsid w:val="000517B9"/>
    <w:rsid w:val="00053172"/>
    <w:rsid w:val="00054B1F"/>
    <w:rsid w:val="000556C7"/>
    <w:rsid w:val="00055B6E"/>
    <w:rsid w:val="0005615D"/>
    <w:rsid w:val="0005710D"/>
    <w:rsid w:val="00057DCE"/>
    <w:rsid w:val="00060401"/>
    <w:rsid w:val="000611AF"/>
    <w:rsid w:val="00062E58"/>
    <w:rsid w:val="00064937"/>
    <w:rsid w:val="000664BC"/>
    <w:rsid w:val="00067303"/>
    <w:rsid w:val="00070408"/>
    <w:rsid w:val="00070BAB"/>
    <w:rsid w:val="0007192F"/>
    <w:rsid w:val="000722FF"/>
    <w:rsid w:val="0007300E"/>
    <w:rsid w:val="000754A8"/>
    <w:rsid w:val="000770ED"/>
    <w:rsid w:val="000775C8"/>
    <w:rsid w:val="00080018"/>
    <w:rsid w:val="00081150"/>
    <w:rsid w:val="00081C5F"/>
    <w:rsid w:val="00081E4D"/>
    <w:rsid w:val="0008243F"/>
    <w:rsid w:val="00084649"/>
    <w:rsid w:val="000850F9"/>
    <w:rsid w:val="000854E0"/>
    <w:rsid w:val="00090410"/>
    <w:rsid w:val="000905BA"/>
    <w:rsid w:val="000915AC"/>
    <w:rsid w:val="000922EF"/>
    <w:rsid w:val="000927B7"/>
    <w:rsid w:val="00092AA8"/>
    <w:rsid w:val="00092AC3"/>
    <w:rsid w:val="000937B0"/>
    <w:rsid w:val="00093DFA"/>
    <w:rsid w:val="000960A2"/>
    <w:rsid w:val="00096A3F"/>
    <w:rsid w:val="00097E3C"/>
    <w:rsid w:val="000A1EFC"/>
    <w:rsid w:val="000A2271"/>
    <w:rsid w:val="000A39BF"/>
    <w:rsid w:val="000A6BE0"/>
    <w:rsid w:val="000A6D36"/>
    <w:rsid w:val="000A71D3"/>
    <w:rsid w:val="000A73D9"/>
    <w:rsid w:val="000B1B0F"/>
    <w:rsid w:val="000B3615"/>
    <w:rsid w:val="000B3F04"/>
    <w:rsid w:val="000B3FFD"/>
    <w:rsid w:val="000B44E5"/>
    <w:rsid w:val="000B4A2E"/>
    <w:rsid w:val="000B4B66"/>
    <w:rsid w:val="000B4E9A"/>
    <w:rsid w:val="000B700A"/>
    <w:rsid w:val="000B7C36"/>
    <w:rsid w:val="000C3733"/>
    <w:rsid w:val="000C3F69"/>
    <w:rsid w:val="000C488B"/>
    <w:rsid w:val="000C4E9C"/>
    <w:rsid w:val="000C540C"/>
    <w:rsid w:val="000C590E"/>
    <w:rsid w:val="000C5F40"/>
    <w:rsid w:val="000C7BCA"/>
    <w:rsid w:val="000D0818"/>
    <w:rsid w:val="000D0C95"/>
    <w:rsid w:val="000D1418"/>
    <w:rsid w:val="000D2ED5"/>
    <w:rsid w:val="000D54E5"/>
    <w:rsid w:val="000E0421"/>
    <w:rsid w:val="000E1220"/>
    <w:rsid w:val="000E5C48"/>
    <w:rsid w:val="000E5EC1"/>
    <w:rsid w:val="000E6BA2"/>
    <w:rsid w:val="000F0625"/>
    <w:rsid w:val="000F4823"/>
    <w:rsid w:val="000F54D9"/>
    <w:rsid w:val="000F5E9B"/>
    <w:rsid w:val="000F7892"/>
    <w:rsid w:val="00103B82"/>
    <w:rsid w:val="00103BB8"/>
    <w:rsid w:val="00104F88"/>
    <w:rsid w:val="001064F4"/>
    <w:rsid w:val="00106897"/>
    <w:rsid w:val="00107EFC"/>
    <w:rsid w:val="00110988"/>
    <w:rsid w:val="00111911"/>
    <w:rsid w:val="00113813"/>
    <w:rsid w:val="00113868"/>
    <w:rsid w:val="00114318"/>
    <w:rsid w:val="0011498F"/>
    <w:rsid w:val="0011621B"/>
    <w:rsid w:val="001168FC"/>
    <w:rsid w:val="00116A21"/>
    <w:rsid w:val="00117CA7"/>
    <w:rsid w:val="00117D68"/>
    <w:rsid w:val="0012003C"/>
    <w:rsid w:val="0012082C"/>
    <w:rsid w:val="00120C75"/>
    <w:rsid w:val="001211A7"/>
    <w:rsid w:val="001234D8"/>
    <w:rsid w:val="001270EA"/>
    <w:rsid w:val="00127673"/>
    <w:rsid w:val="00127F59"/>
    <w:rsid w:val="00130A25"/>
    <w:rsid w:val="00130CB2"/>
    <w:rsid w:val="00130F86"/>
    <w:rsid w:val="0013175C"/>
    <w:rsid w:val="00131DA9"/>
    <w:rsid w:val="001325FC"/>
    <w:rsid w:val="00132ADD"/>
    <w:rsid w:val="00132CB5"/>
    <w:rsid w:val="00133953"/>
    <w:rsid w:val="0013417F"/>
    <w:rsid w:val="0013475A"/>
    <w:rsid w:val="00134DD1"/>
    <w:rsid w:val="00136284"/>
    <w:rsid w:val="00136444"/>
    <w:rsid w:val="0014041B"/>
    <w:rsid w:val="00140AD0"/>
    <w:rsid w:val="00141B61"/>
    <w:rsid w:val="00144143"/>
    <w:rsid w:val="00146AFE"/>
    <w:rsid w:val="00147374"/>
    <w:rsid w:val="00150178"/>
    <w:rsid w:val="00150192"/>
    <w:rsid w:val="00151951"/>
    <w:rsid w:val="00151F4A"/>
    <w:rsid w:val="001520C2"/>
    <w:rsid w:val="0015253D"/>
    <w:rsid w:val="00152ECF"/>
    <w:rsid w:val="0015306A"/>
    <w:rsid w:val="00156378"/>
    <w:rsid w:val="00157636"/>
    <w:rsid w:val="00160164"/>
    <w:rsid w:val="00160ED8"/>
    <w:rsid w:val="001625BE"/>
    <w:rsid w:val="00162FFC"/>
    <w:rsid w:val="00163059"/>
    <w:rsid w:val="0016386C"/>
    <w:rsid w:val="00164316"/>
    <w:rsid w:val="00165813"/>
    <w:rsid w:val="00170123"/>
    <w:rsid w:val="001704B3"/>
    <w:rsid w:val="00170DE6"/>
    <w:rsid w:val="00171308"/>
    <w:rsid w:val="00172053"/>
    <w:rsid w:val="00172C33"/>
    <w:rsid w:val="001730F2"/>
    <w:rsid w:val="00173D2C"/>
    <w:rsid w:val="00174982"/>
    <w:rsid w:val="00174D72"/>
    <w:rsid w:val="00175ABC"/>
    <w:rsid w:val="00176CEC"/>
    <w:rsid w:val="001774ED"/>
    <w:rsid w:val="001804CA"/>
    <w:rsid w:val="001805AE"/>
    <w:rsid w:val="00180958"/>
    <w:rsid w:val="00181753"/>
    <w:rsid w:val="00181F05"/>
    <w:rsid w:val="00182F5C"/>
    <w:rsid w:val="00184494"/>
    <w:rsid w:val="001848A6"/>
    <w:rsid w:val="001862C8"/>
    <w:rsid w:val="00186722"/>
    <w:rsid w:val="00186838"/>
    <w:rsid w:val="0019014F"/>
    <w:rsid w:val="0019080C"/>
    <w:rsid w:val="0019089F"/>
    <w:rsid w:val="00191A68"/>
    <w:rsid w:val="00192281"/>
    <w:rsid w:val="0019281E"/>
    <w:rsid w:val="001947AA"/>
    <w:rsid w:val="001947F3"/>
    <w:rsid w:val="00196168"/>
    <w:rsid w:val="001971AC"/>
    <w:rsid w:val="001A0204"/>
    <w:rsid w:val="001A069C"/>
    <w:rsid w:val="001A0F9F"/>
    <w:rsid w:val="001A119B"/>
    <w:rsid w:val="001A1333"/>
    <w:rsid w:val="001A2666"/>
    <w:rsid w:val="001A2D0A"/>
    <w:rsid w:val="001A2E5A"/>
    <w:rsid w:val="001A3435"/>
    <w:rsid w:val="001A498C"/>
    <w:rsid w:val="001A50AE"/>
    <w:rsid w:val="001A78E2"/>
    <w:rsid w:val="001A78F2"/>
    <w:rsid w:val="001A7A46"/>
    <w:rsid w:val="001B0FA7"/>
    <w:rsid w:val="001B1325"/>
    <w:rsid w:val="001B14F6"/>
    <w:rsid w:val="001B1A39"/>
    <w:rsid w:val="001B2403"/>
    <w:rsid w:val="001B253E"/>
    <w:rsid w:val="001B2F17"/>
    <w:rsid w:val="001B3005"/>
    <w:rsid w:val="001B3C85"/>
    <w:rsid w:val="001B3D6F"/>
    <w:rsid w:val="001B4886"/>
    <w:rsid w:val="001B4F16"/>
    <w:rsid w:val="001B574A"/>
    <w:rsid w:val="001B5DC2"/>
    <w:rsid w:val="001B60BF"/>
    <w:rsid w:val="001B7F9F"/>
    <w:rsid w:val="001C00E1"/>
    <w:rsid w:val="001C04E0"/>
    <w:rsid w:val="001C0C3F"/>
    <w:rsid w:val="001C0D93"/>
    <w:rsid w:val="001C1810"/>
    <w:rsid w:val="001C1D41"/>
    <w:rsid w:val="001C254F"/>
    <w:rsid w:val="001C3003"/>
    <w:rsid w:val="001C402D"/>
    <w:rsid w:val="001C4BB3"/>
    <w:rsid w:val="001C4EB8"/>
    <w:rsid w:val="001C5401"/>
    <w:rsid w:val="001C58DB"/>
    <w:rsid w:val="001C6EBF"/>
    <w:rsid w:val="001D064F"/>
    <w:rsid w:val="001D0676"/>
    <w:rsid w:val="001D0681"/>
    <w:rsid w:val="001D0DB9"/>
    <w:rsid w:val="001D26F4"/>
    <w:rsid w:val="001D29E2"/>
    <w:rsid w:val="001D2D60"/>
    <w:rsid w:val="001D35FC"/>
    <w:rsid w:val="001D37DF"/>
    <w:rsid w:val="001D3880"/>
    <w:rsid w:val="001D3CC0"/>
    <w:rsid w:val="001D45B8"/>
    <w:rsid w:val="001D4BED"/>
    <w:rsid w:val="001D5C57"/>
    <w:rsid w:val="001D7A0B"/>
    <w:rsid w:val="001D7CE7"/>
    <w:rsid w:val="001E11CE"/>
    <w:rsid w:val="001E19EF"/>
    <w:rsid w:val="001E25BA"/>
    <w:rsid w:val="001E2ACB"/>
    <w:rsid w:val="001E324F"/>
    <w:rsid w:val="001E330C"/>
    <w:rsid w:val="001E3D81"/>
    <w:rsid w:val="001E47DE"/>
    <w:rsid w:val="001E516B"/>
    <w:rsid w:val="001E6D59"/>
    <w:rsid w:val="001F066B"/>
    <w:rsid w:val="001F15CB"/>
    <w:rsid w:val="001F3B72"/>
    <w:rsid w:val="001F43DE"/>
    <w:rsid w:val="001F546C"/>
    <w:rsid w:val="001F57EA"/>
    <w:rsid w:val="001F5DEF"/>
    <w:rsid w:val="001F7E8F"/>
    <w:rsid w:val="001F7EDC"/>
    <w:rsid w:val="0020291B"/>
    <w:rsid w:val="00202DCB"/>
    <w:rsid w:val="00202E46"/>
    <w:rsid w:val="00203388"/>
    <w:rsid w:val="00203C62"/>
    <w:rsid w:val="002059A4"/>
    <w:rsid w:val="00207C09"/>
    <w:rsid w:val="00210318"/>
    <w:rsid w:val="0021434B"/>
    <w:rsid w:val="00214393"/>
    <w:rsid w:val="002156AC"/>
    <w:rsid w:val="00215DC3"/>
    <w:rsid w:val="002164BC"/>
    <w:rsid w:val="002165DB"/>
    <w:rsid w:val="0021729C"/>
    <w:rsid w:val="0022065B"/>
    <w:rsid w:val="002207D5"/>
    <w:rsid w:val="00220CA2"/>
    <w:rsid w:val="00221092"/>
    <w:rsid w:val="00227D4F"/>
    <w:rsid w:val="00230B0D"/>
    <w:rsid w:val="00231325"/>
    <w:rsid w:val="002317DA"/>
    <w:rsid w:val="002336BF"/>
    <w:rsid w:val="002341D9"/>
    <w:rsid w:val="00235626"/>
    <w:rsid w:val="0023700B"/>
    <w:rsid w:val="002373E0"/>
    <w:rsid w:val="00237846"/>
    <w:rsid w:val="0024307C"/>
    <w:rsid w:val="00243AA5"/>
    <w:rsid w:val="00243B8C"/>
    <w:rsid w:val="002443A8"/>
    <w:rsid w:val="002450EA"/>
    <w:rsid w:val="0024537F"/>
    <w:rsid w:val="00245638"/>
    <w:rsid w:val="00245A45"/>
    <w:rsid w:val="00246891"/>
    <w:rsid w:val="00252315"/>
    <w:rsid w:val="00252329"/>
    <w:rsid w:val="0025238B"/>
    <w:rsid w:val="002541E1"/>
    <w:rsid w:val="0025522A"/>
    <w:rsid w:val="002563CC"/>
    <w:rsid w:val="0025795D"/>
    <w:rsid w:val="00261D48"/>
    <w:rsid w:val="0026204C"/>
    <w:rsid w:val="00262516"/>
    <w:rsid w:val="00263090"/>
    <w:rsid w:val="00263BB4"/>
    <w:rsid w:val="00264977"/>
    <w:rsid w:val="00265E58"/>
    <w:rsid w:val="00266601"/>
    <w:rsid w:val="00275780"/>
    <w:rsid w:val="0027674C"/>
    <w:rsid w:val="00277C5A"/>
    <w:rsid w:val="0028078A"/>
    <w:rsid w:val="0028122B"/>
    <w:rsid w:val="00284051"/>
    <w:rsid w:val="00285F84"/>
    <w:rsid w:val="00290F8A"/>
    <w:rsid w:val="00292125"/>
    <w:rsid w:val="0029252A"/>
    <w:rsid w:val="00292E13"/>
    <w:rsid w:val="0029427D"/>
    <w:rsid w:val="00294680"/>
    <w:rsid w:val="00294861"/>
    <w:rsid w:val="00295B77"/>
    <w:rsid w:val="002967D8"/>
    <w:rsid w:val="00297395"/>
    <w:rsid w:val="00297CB9"/>
    <w:rsid w:val="002A4426"/>
    <w:rsid w:val="002A4A5E"/>
    <w:rsid w:val="002A4DF9"/>
    <w:rsid w:val="002A4EFA"/>
    <w:rsid w:val="002A529C"/>
    <w:rsid w:val="002A612F"/>
    <w:rsid w:val="002A6FCB"/>
    <w:rsid w:val="002B22E7"/>
    <w:rsid w:val="002B357F"/>
    <w:rsid w:val="002B450B"/>
    <w:rsid w:val="002B4968"/>
    <w:rsid w:val="002B4A89"/>
    <w:rsid w:val="002B5137"/>
    <w:rsid w:val="002B562B"/>
    <w:rsid w:val="002B5DA6"/>
    <w:rsid w:val="002B6E18"/>
    <w:rsid w:val="002B7718"/>
    <w:rsid w:val="002B7E26"/>
    <w:rsid w:val="002C114A"/>
    <w:rsid w:val="002C23AA"/>
    <w:rsid w:val="002C3651"/>
    <w:rsid w:val="002C4752"/>
    <w:rsid w:val="002C5439"/>
    <w:rsid w:val="002C77F9"/>
    <w:rsid w:val="002D0672"/>
    <w:rsid w:val="002D2644"/>
    <w:rsid w:val="002D487C"/>
    <w:rsid w:val="002D6812"/>
    <w:rsid w:val="002D7E4C"/>
    <w:rsid w:val="002E1E17"/>
    <w:rsid w:val="002E46B2"/>
    <w:rsid w:val="002E572C"/>
    <w:rsid w:val="002E5C07"/>
    <w:rsid w:val="002E5F00"/>
    <w:rsid w:val="002E6EAE"/>
    <w:rsid w:val="002E6FC4"/>
    <w:rsid w:val="002E78C2"/>
    <w:rsid w:val="002E7BA7"/>
    <w:rsid w:val="002F343E"/>
    <w:rsid w:val="002F3656"/>
    <w:rsid w:val="002F39A1"/>
    <w:rsid w:val="002F3B78"/>
    <w:rsid w:val="002F5B69"/>
    <w:rsid w:val="002F6252"/>
    <w:rsid w:val="002F79FC"/>
    <w:rsid w:val="002F7CE8"/>
    <w:rsid w:val="00300084"/>
    <w:rsid w:val="00302E72"/>
    <w:rsid w:val="00303497"/>
    <w:rsid w:val="00303E25"/>
    <w:rsid w:val="003041E7"/>
    <w:rsid w:val="00305F81"/>
    <w:rsid w:val="0030610B"/>
    <w:rsid w:val="0030739D"/>
    <w:rsid w:val="00307CEF"/>
    <w:rsid w:val="00311220"/>
    <w:rsid w:val="003119B6"/>
    <w:rsid w:val="003127EF"/>
    <w:rsid w:val="003128CC"/>
    <w:rsid w:val="00312E78"/>
    <w:rsid w:val="00312F4A"/>
    <w:rsid w:val="003133A7"/>
    <w:rsid w:val="003139DD"/>
    <w:rsid w:val="00314170"/>
    <w:rsid w:val="00314E83"/>
    <w:rsid w:val="00315D8B"/>
    <w:rsid w:val="0031613A"/>
    <w:rsid w:val="00316A0C"/>
    <w:rsid w:val="00321B0E"/>
    <w:rsid w:val="00321ED8"/>
    <w:rsid w:val="00324170"/>
    <w:rsid w:val="00324F9C"/>
    <w:rsid w:val="003253A0"/>
    <w:rsid w:val="00325665"/>
    <w:rsid w:val="003256B9"/>
    <w:rsid w:val="00325B4E"/>
    <w:rsid w:val="003263CF"/>
    <w:rsid w:val="00326B33"/>
    <w:rsid w:val="00326DAD"/>
    <w:rsid w:val="003317CD"/>
    <w:rsid w:val="00331D39"/>
    <w:rsid w:val="003324D3"/>
    <w:rsid w:val="00332652"/>
    <w:rsid w:val="00332BB5"/>
    <w:rsid w:val="00333C37"/>
    <w:rsid w:val="00335EBB"/>
    <w:rsid w:val="00336336"/>
    <w:rsid w:val="0033658D"/>
    <w:rsid w:val="003365CC"/>
    <w:rsid w:val="00336C0E"/>
    <w:rsid w:val="00336F8E"/>
    <w:rsid w:val="003407E7"/>
    <w:rsid w:val="00340C6B"/>
    <w:rsid w:val="00342A53"/>
    <w:rsid w:val="00342E85"/>
    <w:rsid w:val="00342EEB"/>
    <w:rsid w:val="003440DA"/>
    <w:rsid w:val="00345080"/>
    <w:rsid w:val="00345B7B"/>
    <w:rsid w:val="00345F29"/>
    <w:rsid w:val="00350353"/>
    <w:rsid w:val="00351823"/>
    <w:rsid w:val="00351E36"/>
    <w:rsid w:val="00351F22"/>
    <w:rsid w:val="003525DB"/>
    <w:rsid w:val="00353CC1"/>
    <w:rsid w:val="00356099"/>
    <w:rsid w:val="00361E08"/>
    <w:rsid w:val="0036303C"/>
    <w:rsid w:val="00365CC6"/>
    <w:rsid w:val="003669DE"/>
    <w:rsid w:val="00370075"/>
    <w:rsid w:val="00370342"/>
    <w:rsid w:val="00373150"/>
    <w:rsid w:val="003743C1"/>
    <w:rsid w:val="0037456F"/>
    <w:rsid w:val="003749B2"/>
    <w:rsid w:val="00374A31"/>
    <w:rsid w:val="003752EC"/>
    <w:rsid w:val="003758C4"/>
    <w:rsid w:val="003773D4"/>
    <w:rsid w:val="00380078"/>
    <w:rsid w:val="00382379"/>
    <w:rsid w:val="00382CB9"/>
    <w:rsid w:val="00384031"/>
    <w:rsid w:val="00386400"/>
    <w:rsid w:val="003864A0"/>
    <w:rsid w:val="003866C6"/>
    <w:rsid w:val="00386F5D"/>
    <w:rsid w:val="00390512"/>
    <w:rsid w:val="00390A41"/>
    <w:rsid w:val="00390EDA"/>
    <w:rsid w:val="003929C5"/>
    <w:rsid w:val="00392DE2"/>
    <w:rsid w:val="00393AA3"/>
    <w:rsid w:val="00393BDB"/>
    <w:rsid w:val="00393F1A"/>
    <w:rsid w:val="003945F2"/>
    <w:rsid w:val="00396B31"/>
    <w:rsid w:val="00397391"/>
    <w:rsid w:val="00397EB9"/>
    <w:rsid w:val="003A0475"/>
    <w:rsid w:val="003A0F7E"/>
    <w:rsid w:val="003A1DA6"/>
    <w:rsid w:val="003A22C5"/>
    <w:rsid w:val="003A2AB7"/>
    <w:rsid w:val="003A5B72"/>
    <w:rsid w:val="003B1487"/>
    <w:rsid w:val="003B474C"/>
    <w:rsid w:val="003B4777"/>
    <w:rsid w:val="003B4977"/>
    <w:rsid w:val="003B4C03"/>
    <w:rsid w:val="003B633B"/>
    <w:rsid w:val="003B737F"/>
    <w:rsid w:val="003C0F55"/>
    <w:rsid w:val="003C2E94"/>
    <w:rsid w:val="003C2F49"/>
    <w:rsid w:val="003C4B14"/>
    <w:rsid w:val="003C4C0B"/>
    <w:rsid w:val="003C559E"/>
    <w:rsid w:val="003C6549"/>
    <w:rsid w:val="003C6E39"/>
    <w:rsid w:val="003C7C7C"/>
    <w:rsid w:val="003D1684"/>
    <w:rsid w:val="003D185F"/>
    <w:rsid w:val="003D6167"/>
    <w:rsid w:val="003D6372"/>
    <w:rsid w:val="003E0564"/>
    <w:rsid w:val="003E0E2C"/>
    <w:rsid w:val="003E1B92"/>
    <w:rsid w:val="003E26EE"/>
    <w:rsid w:val="003E2806"/>
    <w:rsid w:val="003E3094"/>
    <w:rsid w:val="003E468B"/>
    <w:rsid w:val="003E552B"/>
    <w:rsid w:val="003E6D86"/>
    <w:rsid w:val="003E72F8"/>
    <w:rsid w:val="003E7CAD"/>
    <w:rsid w:val="003E7DB7"/>
    <w:rsid w:val="003F17DB"/>
    <w:rsid w:val="003F295F"/>
    <w:rsid w:val="003F5977"/>
    <w:rsid w:val="003F7B73"/>
    <w:rsid w:val="00400F70"/>
    <w:rsid w:val="00403356"/>
    <w:rsid w:val="00405235"/>
    <w:rsid w:val="00406C7A"/>
    <w:rsid w:val="004104BC"/>
    <w:rsid w:val="004112ED"/>
    <w:rsid w:val="00411F07"/>
    <w:rsid w:val="00413BC0"/>
    <w:rsid w:val="00415127"/>
    <w:rsid w:val="00417F8C"/>
    <w:rsid w:val="00420A51"/>
    <w:rsid w:val="004229F9"/>
    <w:rsid w:val="004239F2"/>
    <w:rsid w:val="00423BB4"/>
    <w:rsid w:val="00426BFB"/>
    <w:rsid w:val="00426D96"/>
    <w:rsid w:val="00427978"/>
    <w:rsid w:val="00427FDC"/>
    <w:rsid w:val="00431548"/>
    <w:rsid w:val="004324B0"/>
    <w:rsid w:val="00433D21"/>
    <w:rsid w:val="004342CE"/>
    <w:rsid w:val="00434994"/>
    <w:rsid w:val="00435721"/>
    <w:rsid w:val="00436C42"/>
    <w:rsid w:val="0043796F"/>
    <w:rsid w:val="00441AAE"/>
    <w:rsid w:val="00441BFE"/>
    <w:rsid w:val="00442661"/>
    <w:rsid w:val="00442FC3"/>
    <w:rsid w:val="0044316B"/>
    <w:rsid w:val="004439ED"/>
    <w:rsid w:val="00444DCA"/>
    <w:rsid w:val="004474CF"/>
    <w:rsid w:val="00450177"/>
    <w:rsid w:val="0045033A"/>
    <w:rsid w:val="00450965"/>
    <w:rsid w:val="00451943"/>
    <w:rsid w:val="004533B4"/>
    <w:rsid w:val="004542E3"/>
    <w:rsid w:val="0045449D"/>
    <w:rsid w:val="004546F9"/>
    <w:rsid w:val="0045478C"/>
    <w:rsid w:val="00455607"/>
    <w:rsid w:val="004562C5"/>
    <w:rsid w:val="00457753"/>
    <w:rsid w:val="00460A7D"/>
    <w:rsid w:val="00460C4F"/>
    <w:rsid w:val="00461694"/>
    <w:rsid w:val="00464A9C"/>
    <w:rsid w:val="00466FE6"/>
    <w:rsid w:val="004674EF"/>
    <w:rsid w:val="00467DBC"/>
    <w:rsid w:val="00471A23"/>
    <w:rsid w:val="0047314B"/>
    <w:rsid w:val="00474201"/>
    <w:rsid w:val="00474830"/>
    <w:rsid w:val="00474BF7"/>
    <w:rsid w:val="00474EF4"/>
    <w:rsid w:val="004753E4"/>
    <w:rsid w:val="00475837"/>
    <w:rsid w:val="00475F97"/>
    <w:rsid w:val="00484BAC"/>
    <w:rsid w:val="0048643D"/>
    <w:rsid w:val="00486680"/>
    <w:rsid w:val="00486997"/>
    <w:rsid w:val="00486D4E"/>
    <w:rsid w:val="0049034E"/>
    <w:rsid w:val="004905B4"/>
    <w:rsid w:val="004916B8"/>
    <w:rsid w:val="00492726"/>
    <w:rsid w:val="00492A48"/>
    <w:rsid w:val="00493774"/>
    <w:rsid w:val="00494E13"/>
    <w:rsid w:val="00495787"/>
    <w:rsid w:val="00495CD1"/>
    <w:rsid w:val="00495DF2"/>
    <w:rsid w:val="00495EE3"/>
    <w:rsid w:val="00497CE8"/>
    <w:rsid w:val="004A049E"/>
    <w:rsid w:val="004A0BC4"/>
    <w:rsid w:val="004A1264"/>
    <w:rsid w:val="004A16CA"/>
    <w:rsid w:val="004A2A6C"/>
    <w:rsid w:val="004A3323"/>
    <w:rsid w:val="004A6033"/>
    <w:rsid w:val="004A6279"/>
    <w:rsid w:val="004A7A6B"/>
    <w:rsid w:val="004B046C"/>
    <w:rsid w:val="004B2127"/>
    <w:rsid w:val="004B2B45"/>
    <w:rsid w:val="004B309D"/>
    <w:rsid w:val="004B35F6"/>
    <w:rsid w:val="004B57D4"/>
    <w:rsid w:val="004B584A"/>
    <w:rsid w:val="004B590B"/>
    <w:rsid w:val="004B7D71"/>
    <w:rsid w:val="004C4C75"/>
    <w:rsid w:val="004C5CCD"/>
    <w:rsid w:val="004C7D67"/>
    <w:rsid w:val="004D08C7"/>
    <w:rsid w:val="004D173E"/>
    <w:rsid w:val="004D1A35"/>
    <w:rsid w:val="004D1AD1"/>
    <w:rsid w:val="004D1C36"/>
    <w:rsid w:val="004D1C40"/>
    <w:rsid w:val="004D1CE1"/>
    <w:rsid w:val="004D2D8F"/>
    <w:rsid w:val="004D34D2"/>
    <w:rsid w:val="004D3C87"/>
    <w:rsid w:val="004D4002"/>
    <w:rsid w:val="004D630E"/>
    <w:rsid w:val="004D6B5A"/>
    <w:rsid w:val="004D79F2"/>
    <w:rsid w:val="004E1883"/>
    <w:rsid w:val="004E1E10"/>
    <w:rsid w:val="004E261E"/>
    <w:rsid w:val="004E27AC"/>
    <w:rsid w:val="004E2908"/>
    <w:rsid w:val="004E2C8A"/>
    <w:rsid w:val="004E3E9E"/>
    <w:rsid w:val="004E6C39"/>
    <w:rsid w:val="004E772C"/>
    <w:rsid w:val="004E7FD7"/>
    <w:rsid w:val="004F11E3"/>
    <w:rsid w:val="004F3B69"/>
    <w:rsid w:val="004F3B9D"/>
    <w:rsid w:val="004F5043"/>
    <w:rsid w:val="004F53AA"/>
    <w:rsid w:val="004F55AC"/>
    <w:rsid w:val="004F59AD"/>
    <w:rsid w:val="004F6869"/>
    <w:rsid w:val="004F6B01"/>
    <w:rsid w:val="004F7DDA"/>
    <w:rsid w:val="00502DF1"/>
    <w:rsid w:val="005031BA"/>
    <w:rsid w:val="00503488"/>
    <w:rsid w:val="0050397D"/>
    <w:rsid w:val="00504132"/>
    <w:rsid w:val="00504EFD"/>
    <w:rsid w:val="005050E8"/>
    <w:rsid w:val="00505106"/>
    <w:rsid w:val="005053C4"/>
    <w:rsid w:val="005057AF"/>
    <w:rsid w:val="00505887"/>
    <w:rsid w:val="00505FA6"/>
    <w:rsid w:val="005130A0"/>
    <w:rsid w:val="005134E5"/>
    <w:rsid w:val="00513B73"/>
    <w:rsid w:val="00514F53"/>
    <w:rsid w:val="00515039"/>
    <w:rsid w:val="0051774E"/>
    <w:rsid w:val="00517AAB"/>
    <w:rsid w:val="005202AE"/>
    <w:rsid w:val="00520DF1"/>
    <w:rsid w:val="005211F5"/>
    <w:rsid w:val="005213DF"/>
    <w:rsid w:val="005219FB"/>
    <w:rsid w:val="0052280F"/>
    <w:rsid w:val="00523033"/>
    <w:rsid w:val="00523956"/>
    <w:rsid w:val="00523CFE"/>
    <w:rsid w:val="005243F6"/>
    <w:rsid w:val="00524EF5"/>
    <w:rsid w:val="0052562A"/>
    <w:rsid w:val="005270CA"/>
    <w:rsid w:val="00527B1F"/>
    <w:rsid w:val="00527C82"/>
    <w:rsid w:val="00531E8F"/>
    <w:rsid w:val="0053224C"/>
    <w:rsid w:val="00533544"/>
    <w:rsid w:val="00533A56"/>
    <w:rsid w:val="0053463A"/>
    <w:rsid w:val="005352D7"/>
    <w:rsid w:val="005370F6"/>
    <w:rsid w:val="00537143"/>
    <w:rsid w:val="00537904"/>
    <w:rsid w:val="00542304"/>
    <w:rsid w:val="0054240F"/>
    <w:rsid w:val="00543C95"/>
    <w:rsid w:val="00544B98"/>
    <w:rsid w:val="005516BB"/>
    <w:rsid w:val="00552DBB"/>
    <w:rsid w:val="00555C1B"/>
    <w:rsid w:val="00556070"/>
    <w:rsid w:val="00556587"/>
    <w:rsid w:val="00560802"/>
    <w:rsid w:val="0056125C"/>
    <w:rsid w:val="00561681"/>
    <w:rsid w:val="005635B7"/>
    <w:rsid w:val="005635D5"/>
    <w:rsid w:val="00563DE2"/>
    <w:rsid w:val="00563DE4"/>
    <w:rsid w:val="00564813"/>
    <w:rsid w:val="005669F2"/>
    <w:rsid w:val="005676A9"/>
    <w:rsid w:val="005677FF"/>
    <w:rsid w:val="00570C4E"/>
    <w:rsid w:val="00571224"/>
    <w:rsid w:val="00571723"/>
    <w:rsid w:val="00573A83"/>
    <w:rsid w:val="0057459D"/>
    <w:rsid w:val="00577269"/>
    <w:rsid w:val="00577D81"/>
    <w:rsid w:val="0058379E"/>
    <w:rsid w:val="00584CEC"/>
    <w:rsid w:val="00584E34"/>
    <w:rsid w:val="005861FF"/>
    <w:rsid w:val="00590F12"/>
    <w:rsid w:val="00591722"/>
    <w:rsid w:val="005939F4"/>
    <w:rsid w:val="0059584C"/>
    <w:rsid w:val="005979A4"/>
    <w:rsid w:val="005A050B"/>
    <w:rsid w:val="005A1445"/>
    <w:rsid w:val="005A18DC"/>
    <w:rsid w:val="005A1E59"/>
    <w:rsid w:val="005A22FA"/>
    <w:rsid w:val="005A2BA0"/>
    <w:rsid w:val="005A3BEF"/>
    <w:rsid w:val="005A44D0"/>
    <w:rsid w:val="005A54B6"/>
    <w:rsid w:val="005A6EE2"/>
    <w:rsid w:val="005A7830"/>
    <w:rsid w:val="005A7C13"/>
    <w:rsid w:val="005A7EBE"/>
    <w:rsid w:val="005B04E1"/>
    <w:rsid w:val="005B081F"/>
    <w:rsid w:val="005B1343"/>
    <w:rsid w:val="005B1F3C"/>
    <w:rsid w:val="005B26B2"/>
    <w:rsid w:val="005B35BE"/>
    <w:rsid w:val="005B4742"/>
    <w:rsid w:val="005B59C5"/>
    <w:rsid w:val="005B6EDD"/>
    <w:rsid w:val="005B7384"/>
    <w:rsid w:val="005C350D"/>
    <w:rsid w:val="005C3AB0"/>
    <w:rsid w:val="005C4DE7"/>
    <w:rsid w:val="005C5F0A"/>
    <w:rsid w:val="005C65EB"/>
    <w:rsid w:val="005C76AB"/>
    <w:rsid w:val="005D03F0"/>
    <w:rsid w:val="005D132D"/>
    <w:rsid w:val="005D1DDD"/>
    <w:rsid w:val="005D25F8"/>
    <w:rsid w:val="005D2CB3"/>
    <w:rsid w:val="005D335C"/>
    <w:rsid w:val="005D62A2"/>
    <w:rsid w:val="005D6490"/>
    <w:rsid w:val="005D7792"/>
    <w:rsid w:val="005D7894"/>
    <w:rsid w:val="005E072F"/>
    <w:rsid w:val="005E07A5"/>
    <w:rsid w:val="005E2991"/>
    <w:rsid w:val="005E2C44"/>
    <w:rsid w:val="005E4019"/>
    <w:rsid w:val="005E4634"/>
    <w:rsid w:val="005E4760"/>
    <w:rsid w:val="005E4A2C"/>
    <w:rsid w:val="005E5259"/>
    <w:rsid w:val="005E5586"/>
    <w:rsid w:val="005E5CD1"/>
    <w:rsid w:val="005E6724"/>
    <w:rsid w:val="005E717F"/>
    <w:rsid w:val="005E7DC3"/>
    <w:rsid w:val="005F05E7"/>
    <w:rsid w:val="005F075E"/>
    <w:rsid w:val="005F110A"/>
    <w:rsid w:val="005F1426"/>
    <w:rsid w:val="005F3F37"/>
    <w:rsid w:val="005F4818"/>
    <w:rsid w:val="005F4BF9"/>
    <w:rsid w:val="005F58F7"/>
    <w:rsid w:val="005F75C1"/>
    <w:rsid w:val="00600AAF"/>
    <w:rsid w:val="0060137E"/>
    <w:rsid w:val="00602114"/>
    <w:rsid w:val="00602349"/>
    <w:rsid w:val="00604811"/>
    <w:rsid w:val="00607609"/>
    <w:rsid w:val="0060770C"/>
    <w:rsid w:val="00611F09"/>
    <w:rsid w:val="006125B7"/>
    <w:rsid w:val="00612B7A"/>
    <w:rsid w:val="00613CA1"/>
    <w:rsid w:val="00614DA4"/>
    <w:rsid w:val="00620975"/>
    <w:rsid w:val="006219A1"/>
    <w:rsid w:val="00622A07"/>
    <w:rsid w:val="00622C55"/>
    <w:rsid w:val="00623533"/>
    <w:rsid w:val="006254C2"/>
    <w:rsid w:val="0062639A"/>
    <w:rsid w:val="00627059"/>
    <w:rsid w:val="006303DE"/>
    <w:rsid w:val="00632134"/>
    <w:rsid w:val="00633430"/>
    <w:rsid w:val="00633C1D"/>
    <w:rsid w:val="006342C2"/>
    <w:rsid w:val="00637639"/>
    <w:rsid w:val="006400E2"/>
    <w:rsid w:val="0064058C"/>
    <w:rsid w:val="00640806"/>
    <w:rsid w:val="00641133"/>
    <w:rsid w:val="006419C8"/>
    <w:rsid w:val="006421D9"/>
    <w:rsid w:val="0064224C"/>
    <w:rsid w:val="00644CE2"/>
    <w:rsid w:val="0064530E"/>
    <w:rsid w:val="00645CC8"/>
    <w:rsid w:val="00646B33"/>
    <w:rsid w:val="006510DB"/>
    <w:rsid w:val="0065267B"/>
    <w:rsid w:val="00654300"/>
    <w:rsid w:val="00654CA2"/>
    <w:rsid w:val="00656E51"/>
    <w:rsid w:val="00664280"/>
    <w:rsid w:val="00664FC3"/>
    <w:rsid w:val="00666946"/>
    <w:rsid w:val="00667793"/>
    <w:rsid w:val="00671826"/>
    <w:rsid w:val="00672427"/>
    <w:rsid w:val="00674D4E"/>
    <w:rsid w:val="00674DA2"/>
    <w:rsid w:val="00675E5F"/>
    <w:rsid w:val="00677652"/>
    <w:rsid w:val="00680D18"/>
    <w:rsid w:val="00682147"/>
    <w:rsid w:val="0068258C"/>
    <w:rsid w:val="00683B6C"/>
    <w:rsid w:val="00683B79"/>
    <w:rsid w:val="00685407"/>
    <w:rsid w:val="00686461"/>
    <w:rsid w:val="006907D1"/>
    <w:rsid w:val="0069276C"/>
    <w:rsid w:val="0069283E"/>
    <w:rsid w:val="00693769"/>
    <w:rsid w:val="006A0249"/>
    <w:rsid w:val="006A0337"/>
    <w:rsid w:val="006A1111"/>
    <w:rsid w:val="006A164C"/>
    <w:rsid w:val="006A1F94"/>
    <w:rsid w:val="006A267B"/>
    <w:rsid w:val="006A26C4"/>
    <w:rsid w:val="006A42D8"/>
    <w:rsid w:val="006A4A58"/>
    <w:rsid w:val="006A51C0"/>
    <w:rsid w:val="006A6DD2"/>
    <w:rsid w:val="006A6F01"/>
    <w:rsid w:val="006A7429"/>
    <w:rsid w:val="006A7920"/>
    <w:rsid w:val="006A7D76"/>
    <w:rsid w:val="006B0455"/>
    <w:rsid w:val="006B1828"/>
    <w:rsid w:val="006B1A13"/>
    <w:rsid w:val="006B1DA0"/>
    <w:rsid w:val="006B3070"/>
    <w:rsid w:val="006B3294"/>
    <w:rsid w:val="006B3D7B"/>
    <w:rsid w:val="006B40CC"/>
    <w:rsid w:val="006B4465"/>
    <w:rsid w:val="006B4681"/>
    <w:rsid w:val="006B71C9"/>
    <w:rsid w:val="006B799C"/>
    <w:rsid w:val="006B7DA1"/>
    <w:rsid w:val="006C09E3"/>
    <w:rsid w:val="006C24E4"/>
    <w:rsid w:val="006D0A7A"/>
    <w:rsid w:val="006D17B5"/>
    <w:rsid w:val="006D3033"/>
    <w:rsid w:val="006D3E3F"/>
    <w:rsid w:val="006D40F4"/>
    <w:rsid w:val="006D4C56"/>
    <w:rsid w:val="006D639A"/>
    <w:rsid w:val="006D655F"/>
    <w:rsid w:val="006D707F"/>
    <w:rsid w:val="006D74E1"/>
    <w:rsid w:val="006D79E3"/>
    <w:rsid w:val="006E00F3"/>
    <w:rsid w:val="006E04C7"/>
    <w:rsid w:val="006E092C"/>
    <w:rsid w:val="006E0EC6"/>
    <w:rsid w:val="006E0F00"/>
    <w:rsid w:val="006E1D95"/>
    <w:rsid w:val="006E2533"/>
    <w:rsid w:val="006E43F0"/>
    <w:rsid w:val="006E465B"/>
    <w:rsid w:val="006E487E"/>
    <w:rsid w:val="006E50F4"/>
    <w:rsid w:val="006E5245"/>
    <w:rsid w:val="006E552D"/>
    <w:rsid w:val="006E6070"/>
    <w:rsid w:val="006E6CB4"/>
    <w:rsid w:val="006E7005"/>
    <w:rsid w:val="006E7B46"/>
    <w:rsid w:val="006F05D7"/>
    <w:rsid w:val="006F0DAB"/>
    <w:rsid w:val="006F0E03"/>
    <w:rsid w:val="006F28D3"/>
    <w:rsid w:val="006F2A5F"/>
    <w:rsid w:val="006F3261"/>
    <w:rsid w:val="006F33F9"/>
    <w:rsid w:val="006F36F9"/>
    <w:rsid w:val="006F4A62"/>
    <w:rsid w:val="006F5837"/>
    <w:rsid w:val="006F7710"/>
    <w:rsid w:val="00700C35"/>
    <w:rsid w:val="007012B8"/>
    <w:rsid w:val="00703036"/>
    <w:rsid w:val="00706527"/>
    <w:rsid w:val="00706913"/>
    <w:rsid w:val="0070710B"/>
    <w:rsid w:val="00707276"/>
    <w:rsid w:val="00707578"/>
    <w:rsid w:val="00710016"/>
    <w:rsid w:val="00710A7F"/>
    <w:rsid w:val="00711C3C"/>
    <w:rsid w:val="0071204D"/>
    <w:rsid w:val="00712C90"/>
    <w:rsid w:val="00712D30"/>
    <w:rsid w:val="00714465"/>
    <w:rsid w:val="00714799"/>
    <w:rsid w:val="00714C04"/>
    <w:rsid w:val="00715E7B"/>
    <w:rsid w:val="007175D6"/>
    <w:rsid w:val="0072021A"/>
    <w:rsid w:val="00722BF7"/>
    <w:rsid w:val="00722D16"/>
    <w:rsid w:val="00723158"/>
    <w:rsid w:val="0072684B"/>
    <w:rsid w:val="00731BCA"/>
    <w:rsid w:val="007322A0"/>
    <w:rsid w:val="00732E7F"/>
    <w:rsid w:val="0073361A"/>
    <w:rsid w:val="00735011"/>
    <w:rsid w:val="007353C9"/>
    <w:rsid w:val="00735A8B"/>
    <w:rsid w:val="00735F07"/>
    <w:rsid w:val="00736855"/>
    <w:rsid w:val="00740184"/>
    <w:rsid w:val="00740B69"/>
    <w:rsid w:val="00741EA6"/>
    <w:rsid w:val="00741FDF"/>
    <w:rsid w:val="0074278E"/>
    <w:rsid w:val="007459F2"/>
    <w:rsid w:val="0074609E"/>
    <w:rsid w:val="00746171"/>
    <w:rsid w:val="00746395"/>
    <w:rsid w:val="007520E9"/>
    <w:rsid w:val="007533B2"/>
    <w:rsid w:val="007542C6"/>
    <w:rsid w:val="0075559F"/>
    <w:rsid w:val="00755678"/>
    <w:rsid w:val="00757B7D"/>
    <w:rsid w:val="00763771"/>
    <w:rsid w:val="0076383D"/>
    <w:rsid w:val="0076435C"/>
    <w:rsid w:val="0076448B"/>
    <w:rsid w:val="00765A24"/>
    <w:rsid w:val="00767BA5"/>
    <w:rsid w:val="007702A9"/>
    <w:rsid w:val="007718C1"/>
    <w:rsid w:val="0077258B"/>
    <w:rsid w:val="00773FFD"/>
    <w:rsid w:val="007753EA"/>
    <w:rsid w:val="00775934"/>
    <w:rsid w:val="00775BBE"/>
    <w:rsid w:val="00776C51"/>
    <w:rsid w:val="00777011"/>
    <w:rsid w:val="00777660"/>
    <w:rsid w:val="00777CEF"/>
    <w:rsid w:val="0078569A"/>
    <w:rsid w:val="0078589B"/>
    <w:rsid w:val="00790BB8"/>
    <w:rsid w:val="0079100A"/>
    <w:rsid w:val="007910E2"/>
    <w:rsid w:val="00791435"/>
    <w:rsid w:val="0079198D"/>
    <w:rsid w:val="00792FBC"/>
    <w:rsid w:val="00793391"/>
    <w:rsid w:val="00793C91"/>
    <w:rsid w:val="0079543C"/>
    <w:rsid w:val="0079619A"/>
    <w:rsid w:val="007A05FB"/>
    <w:rsid w:val="007A17FD"/>
    <w:rsid w:val="007A1D43"/>
    <w:rsid w:val="007A1E07"/>
    <w:rsid w:val="007A3504"/>
    <w:rsid w:val="007A3CC6"/>
    <w:rsid w:val="007A3D78"/>
    <w:rsid w:val="007A59CA"/>
    <w:rsid w:val="007A7864"/>
    <w:rsid w:val="007B1685"/>
    <w:rsid w:val="007B1746"/>
    <w:rsid w:val="007B22A1"/>
    <w:rsid w:val="007B23D8"/>
    <w:rsid w:val="007B270E"/>
    <w:rsid w:val="007B5001"/>
    <w:rsid w:val="007B5AB9"/>
    <w:rsid w:val="007B6D8C"/>
    <w:rsid w:val="007B75A4"/>
    <w:rsid w:val="007C05A7"/>
    <w:rsid w:val="007C1048"/>
    <w:rsid w:val="007C125C"/>
    <w:rsid w:val="007C2038"/>
    <w:rsid w:val="007C23BA"/>
    <w:rsid w:val="007C28D1"/>
    <w:rsid w:val="007C3969"/>
    <w:rsid w:val="007C6CEC"/>
    <w:rsid w:val="007C7784"/>
    <w:rsid w:val="007D18F1"/>
    <w:rsid w:val="007D298E"/>
    <w:rsid w:val="007D4A6E"/>
    <w:rsid w:val="007D620C"/>
    <w:rsid w:val="007D6821"/>
    <w:rsid w:val="007D6FB0"/>
    <w:rsid w:val="007E110C"/>
    <w:rsid w:val="007E11A3"/>
    <w:rsid w:val="007E1C95"/>
    <w:rsid w:val="007E3E29"/>
    <w:rsid w:val="007E4252"/>
    <w:rsid w:val="007E6CA9"/>
    <w:rsid w:val="007E6F9B"/>
    <w:rsid w:val="007F0BDE"/>
    <w:rsid w:val="007F10E6"/>
    <w:rsid w:val="007F123D"/>
    <w:rsid w:val="007F1FEF"/>
    <w:rsid w:val="007F5774"/>
    <w:rsid w:val="007F6D97"/>
    <w:rsid w:val="00801943"/>
    <w:rsid w:val="00802C5A"/>
    <w:rsid w:val="00803D08"/>
    <w:rsid w:val="00804D54"/>
    <w:rsid w:val="00804F84"/>
    <w:rsid w:val="008065F3"/>
    <w:rsid w:val="00806E92"/>
    <w:rsid w:val="0080758E"/>
    <w:rsid w:val="0080781C"/>
    <w:rsid w:val="00807EE4"/>
    <w:rsid w:val="00810116"/>
    <w:rsid w:val="00810A7F"/>
    <w:rsid w:val="00811702"/>
    <w:rsid w:val="00812AAA"/>
    <w:rsid w:val="00813BB0"/>
    <w:rsid w:val="00821E1D"/>
    <w:rsid w:val="00822591"/>
    <w:rsid w:val="00822C17"/>
    <w:rsid w:val="008233FC"/>
    <w:rsid w:val="00823744"/>
    <w:rsid w:val="00823D03"/>
    <w:rsid w:val="00826AF4"/>
    <w:rsid w:val="0082740E"/>
    <w:rsid w:val="008276FC"/>
    <w:rsid w:val="008304C7"/>
    <w:rsid w:val="00830F35"/>
    <w:rsid w:val="008317C4"/>
    <w:rsid w:val="0083236E"/>
    <w:rsid w:val="00833D39"/>
    <w:rsid w:val="00834E2D"/>
    <w:rsid w:val="008352DB"/>
    <w:rsid w:val="00835717"/>
    <w:rsid w:val="00835AA0"/>
    <w:rsid w:val="008365FA"/>
    <w:rsid w:val="00837F62"/>
    <w:rsid w:val="00840793"/>
    <w:rsid w:val="00840B9B"/>
    <w:rsid w:val="008411E2"/>
    <w:rsid w:val="00841AAE"/>
    <w:rsid w:val="00841FC2"/>
    <w:rsid w:val="0084275E"/>
    <w:rsid w:val="008428A1"/>
    <w:rsid w:val="00843591"/>
    <w:rsid w:val="00844A21"/>
    <w:rsid w:val="00844E73"/>
    <w:rsid w:val="00845D61"/>
    <w:rsid w:val="00846F30"/>
    <w:rsid w:val="00847939"/>
    <w:rsid w:val="00847E0B"/>
    <w:rsid w:val="00850B6A"/>
    <w:rsid w:val="0085343D"/>
    <w:rsid w:val="008537B8"/>
    <w:rsid w:val="00853FDA"/>
    <w:rsid w:val="008546DF"/>
    <w:rsid w:val="00854F3E"/>
    <w:rsid w:val="008566CC"/>
    <w:rsid w:val="00857EC7"/>
    <w:rsid w:val="0086276F"/>
    <w:rsid w:val="00864553"/>
    <w:rsid w:val="00865DE7"/>
    <w:rsid w:val="00865F4F"/>
    <w:rsid w:val="00870D18"/>
    <w:rsid w:val="008713F5"/>
    <w:rsid w:val="00871FFF"/>
    <w:rsid w:val="008737D5"/>
    <w:rsid w:val="00874C0F"/>
    <w:rsid w:val="00874C34"/>
    <w:rsid w:val="00875524"/>
    <w:rsid w:val="00875C98"/>
    <w:rsid w:val="00877C63"/>
    <w:rsid w:val="0088250B"/>
    <w:rsid w:val="00882C23"/>
    <w:rsid w:val="00882FA4"/>
    <w:rsid w:val="008830D1"/>
    <w:rsid w:val="008844B8"/>
    <w:rsid w:val="00884B71"/>
    <w:rsid w:val="00886BBB"/>
    <w:rsid w:val="00887139"/>
    <w:rsid w:val="00887C7F"/>
    <w:rsid w:val="00890890"/>
    <w:rsid w:val="008917DD"/>
    <w:rsid w:val="008919A4"/>
    <w:rsid w:val="00892F28"/>
    <w:rsid w:val="0089384E"/>
    <w:rsid w:val="00896BAB"/>
    <w:rsid w:val="008A078D"/>
    <w:rsid w:val="008A0841"/>
    <w:rsid w:val="008A1F0B"/>
    <w:rsid w:val="008A22BD"/>
    <w:rsid w:val="008A32BF"/>
    <w:rsid w:val="008A4BC6"/>
    <w:rsid w:val="008A6968"/>
    <w:rsid w:val="008A69EA"/>
    <w:rsid w:val="008A6E93"/>
    <w:rsid w:val="008B1918"/>
    <w:rsid w:val="008B2872"/>
    <w:rsid w:val="008B2E24"/>
    <w:rsid w:val="008B3CDD"/>
    <w:rsid w:val="008B53D1"/>
    <w:rsid w:val="008B5624"/>
    <w:rsid w:val="008B69E4"/>
    <w:rsid w:val="008B6EB7"/>
    <w:rsid w:val="008B7848"/>
    <w:rsid w:val="008B7D65"/>
    <w:rsid w:val="008C1315"/>
    <w:rsid w:val="008C1871"/>
    <w:rsid w:val="008C1CA7"/>
    <w:rsid w:val="008C1FD1"/>
    <w:rsid w:val="008C2040"/>
    <w:rsid w:val="008C3B15"/>
    <w:rsid w:val="008C3C9E"/>
    <w:rsid w:val="008C6341"/>
    <w:rsid w:val="008D0AC2"/>
    <w:rsid w:val="008D0D52"/>
    <w:rsid w:val="008D2173"/>
    <w:rsid w:val="008D445D"/>
    <w:rsid w:val="008D69C5"/>
    <w:rsid w:val="008D7732"/>
    <w:rsid w:val="008D7F9D"/>
    <w:rsid w:val="008E16B6"/>
    <w:rsid w:val="008E1771"/>
    <w:rsid w:val="008E19C8"/>
    <w:rsid w:val="008E23D4"/>
    <w:rsid w:val="008E2734"/>
    <w:rsid w:val="008E3713"/>
    <w:rsid w:val="008E3B49"/>
    <w:rsid w:val="008E48FE"/>
    <w:rsid w:val="008E4EFD"/>
    <w:rsid w:val="008E7833"/>
    <w:rsid w:val="008E792A"/>
    <w:rsid w:val="008F067E"/>
    <w:rsid w:val="008F1C88"/>
    <w:rsid w:val="008F30EC"/>
    <w:rsid w:val="008F3B84"/>
    <w:rsid w:val="008F653B"/>
    <w:rsid w:val="008F7A82"/>
    <w:rsid w:val="009017A4"/>
    <w:rsid w:val="00901D6E"/>
    <w:rsid w:val="00901DAC"/>
    <w:rsid w:val="00902AAD"/>
    <w:rsid w:val="00903098"/>
    <w:rsid w:val="009055BE"/>
    <w:rsid w:val="00907438"/>
    <w:rsid w:val="00907574"/>
    <w:rsid w:val="00911732"/>
    <w:rsid w:val="0091230B"/>
    <w:rsid w:val="00913072"/>
    <w:rsid w:val="00914552"/>
    <w:rsid w:val="00914652"/>
    <w:rsid w:val="00915FB5"/>
    <w:rsid w:val="00916447"/>
    <w:rsid w:val="0091756F"/>
    <w:rsid w:val="009202F3"/>
    <w:rsid w:val="0092145E"/>
    <w:rsid w:val="00921895"/>
    <w:rsid w:val="00922797"/>
    <w:rsid w:val="00923A3F"/>
    <w:rsid w:val="00925402"/>
    <w:rsid w:val="00925A09"/>
    <w:rsid w:val="009272C1"/>
    <w:rsid w:val="00930F4A"/>
    <w:rsid w:val="00931070"/>
    <w:rsid w:val="00933868"/>
    <w:rsid w:val="0093437B"/>
    <w:rsid w:val="009354B3"/>
    <w:rsid w:val="0093724E"/>
    <w:rsid w:val="009376A3"/>
    <w:rsid w:val="0093786F"/>
    <w:rsid w:val="00940ADB"/>
    <w:rsid w:val="00941155"/>
    <w:rsid w:val="00942073"/>
    <w:rsid w:val="009439E3"/>
    <w:rsid w:val="00945ED0"/>
    <w:rsid w:val="00946A76"/>
    <w:rsid w:val="00950632"/>
    <w:rsid w:val="009513E8"/>
    <w:rsid w:val="00951803"/>
    <w:rsid w:val="00951B13"/>
    <w:rsid w:val="00951E00"/>
    <w:rsid w:val="009526DD"/>
    <w:rsid w:val="00952859"/>
    <w:rsid w:val="00953203"/>
    <w:rsid w:val="00953BAA"/>
    <w:rsid w:val="009541E0"/>
    <w:rsid w:val="0095483F"/>
    <w:rsid w:val="00956C67"/>
    <w:rsid w:val="00956CE9"/>
    <w:rsid w:val="0095748A"/>
    <w:rsid w:val="00957F88"/>
    <w:rsid w:val="00962EAA"/>
    <w:rsid w:val="00965753"/>
    <w:rsid w:val="00965919"/>
    <w:rsid w:val="00965AFB"/>
    <w:rsid w:val="00965CD9"/>
    <w:rsid w:val="00967145"/>
    <w:rsid w:val="00967250"/>
    <w:rsid w:val="009726B7"/>
    <w:rsid w:val="00972971"/>
    <w:rsid w:val="0097534F"/>
    <w:rsid w:val="009762EE"/>
    <w:rsid w:val="00977705"/>
    <w:rsid w:val="0098093C"/>
    <w:rsid w:val="00981427"/>
    <w:rsid w:val="00984BF0"/>
    <w:rsid w:val="00985F9E"/>
    <w:rsid w:val="00990260"/>
    <w:rsid w:val="009927B8"/>
    <w:rsid w:val="00993C0F"/>
    <w:rsid w:val="00993CA7"/>
    <w:rsid w:val="00994D9B"/>
    <w:rsid w:val="0099536C"/>
    <w:rsid w:val="00995A07"/>
    <w:rsid w:val="00995A0F"/>
    <w:rsid w:val="00996DCC"/>
    <w:rsid w:val="009A14D6"/>
    <w:rsid w:val="009A1AAE"/>
    <w:rsid w:val="009A2777"/>
    <w:rsid w:val="009A433C"/>
    <w:rsid w:val="009A4C7C"/>
    <w:rsid w:val="009A6FD2"/>
    <w:rsid w:val="009A7AFF"/>
    <w:rsid w:val="009B1ACA"/>
    <w:rsid w:val="009B2507"/>
    <w:rsid w:val="009B2540"/>
    <w:rsid w:val="009B26AE"/>
    <w:rsid w:val="009B4887"/>
    <w:rsid w:val="009B4947"/>
    <w:rsid w:val="009B498E"/>
    <w:rsid w:val="009B574A"/>
    <w:rsid w:val="009B6540"/>
    <w:rsid w:val="009B7AB6"/>
    <w:rsid w:val="009C1012"/>
    <w:rsid w:val="009C357E"/>
    <w:rsid w:val="009C3E35"/>
    <w:rsid w:val="009C3FC4"/>
    <w:rsid w:val="009C4691"/>
    <w:rsid w:val="009D019A"/>
    <w:rsid w:val="009D695A"/>
    <w:rsid w:val="009D7126"/>
    <w:rsid w:val="009D7A20"/>
    <w:rsid w:val="009E05AE"/>
    <w:rsid w:val="009E1650"/>
    <w:rsid w:val="009E1974"/>
    <w:rsid w:val="009E2343"/>
    <w:rsid w:val="009E2B22"/>
    <w:rsid w:val="009E33D0"/>
    <w:rsid w:val="009E3BB3"/>
    <w:rsid w:val="009E4795"/>
    <w:rsid w:val="009E4A4C"/>
    <w:rsid w:val="009E701A"/>
    <w:rsid w:val="009E747F"/>
    <w:rsid w:val="009F00CF"/>
    <w:rsid w:val="009F074F"/>
    <w:rsid w:val="009F1122"/>
    <w:rsid w:val="009F1287"/>
    <w:rsid w:val="009F30CC"/>
    <w:rsid w:val="009F369B"/>
    <w:rsid w:val="009F3B98"/>
    <w:rsid w:val="009F43B6"/>
    <w:rsid w:val="009F46D5"/>
    <w:rsid w:val="009F4874"/>
    <w:rsid w:val="009F55B5"/>
    <w:rsid w:val="009F64FD"/>
    <w:rsid w:val="009F65FF"/>
    <w:rsid w:val="009F6A3E"/>
    <w:rsid w:val="009F7380"/>
    <w:rsid w:val="00A00427"/>
    <w:rsid w:val="00A00B54"/>
    <w:rsid w:val="00A010D3"/>
    <w:rsid w:val="00A02B64"/>
    <w:rsid w:val="00A03313"/>
    <w:rsid w:val="00A0447B"/>
    <w:rsid w:val="00A0680D"/>
    <w:rsid w:val="00A06CEA"/>
    <w:rsid w:val="00A06EF4"/>
    <w:rsid w:val="00A11612"/>
    <w:rsid w:val="00A1367D"/>
    <w:rsid w:val="00A1472B"/>
    <w:rsid w:val="00A14DCE"/>
    <w:rsid w:val="00A15245"/>
    <w:rsid w:val="00A154E9"/>
    <w:rsid w:val="00A1579E"/>
    <w:rsid w:val="00A165E5"/>
    <w:rsid w:val="00A16A27"/>
    <w:rsid w:val="00A17107"/>
    <w:rsid w:val="00A216B2"/>
    <w:rsid w:val="00A2265C"/>
    <w:rsid w:val="00A22F85"/>
    <w:rsid w:val="00A2494B"/>
    <w:rsid w:val="00A26830"/>
    <w:rsid w:val="00A269A0"/>
    <w:rsid w:val="00A3033B"/>
    <w:rsid w:val="00A303C0"/>
    <w:rsid w:val="00A306C2"/>
    <w:rsid w:val="00A30B82"/>
    <w:rsid w:val="00A3195B"/>
    <w:rsid w:val="00A31EE4"/>
    <w:rsid w:val="00A334E0"/>
    <w:rsid w:val="00A33662"/>
    <w:rsid w:val="00A34D96"/>
    <w:rsid w:val="00A358FA"/>
    <w:rsid w:val="00A4002C"/>
    <w:rsid w:val="00A40168"/>
    <w:rsid w:val="00A4060C"/>
    <w:rsid w:val="00A41DF1"/>
    <w:rsid w:val="00A42F91"/>
    <w:rsid w:val="00A43135"/>
    <w:rsid w:val="00A43B6B"/>
    <w:rsid w:val="00A43CC0"/>
    <w:rsid w:val="00A44523"/>
    <w:rsid w:val="00A44CF0"/>
    <w:rsid w:val="00A453D8"/>
    <w:rsid w:val="00A456C5"/>
    <w:rsid w:val="00A46457"/>
    <w:rsid w:val="00A47A30"/>
    <w:rsid w:val="00A5357E"/>
    <w:rsid w:val="00A53826"/>
    <w:rsid w:val="00A546D7"/>
    <w:rsid w:val="00A54E79"/>
    <w:rsid w:val="00A55472"/>
    <w:rsid w:val="00A55504"/>
    <w:rsid w:val="00A5675C"/>
    <w:rsid w:val="00A62246"/>
    <w:rsid w:val="00A634AB"/>
    <w:rsid w:val="00A63F33"/>
    <w:rsid w:val="00A64B4D"/>
    <w:rsid w:val="00A66F48"/>
    <w:rsid w:val="00A671A6"/>
    <w:rsid w:val="00A67E1F"/>
    <w:rsid w:val="00A71081"/>
    <w:rsid w:val="00A74F55"/>
    <w:rsid w:val="00A756AD"/>
    <w:rsid w:val="00A75750"/>
    <w:rsid w:val="00A7610E"/>
    <w:rsid w:val="00A76EE3"/>
    <w:rsid w:val="00A77211"/>
    <w:rsid w:val="00A77396"/>
    <w:rsid w:val="00A77FB0"/>
    <w:rsid w:val="00A874A3"/>
    <w:rsid w:val="00A915FA"/>
    <w:rsid w:val="00A91B92"/>
    <w:rsid w:val="00A9219D"/>
    <w:rsid w:val="00A92875"/>
    <w:rsid w:val="00A97F0C"/>
    <w:rsid w:val="00AA0B22"/>
    <w:rsid w:val="00AA1A0E"/>
    <w:rsid w:val="00AA1BA7"/>
    <w:rsid w:val="00AA201C"/>
    <w:rsid w:val="00AA2083"/>
    <w:rsid w:val="00AA2128"/>
    <w:rsid w:val="00AA23B4"/>
    <w:rsid w:val="00AA275A"/>
    <w:rsid w:val="00AA3840"/>
    <w:rsid w:val="00AA6E4D"/>
    <w:rsid w:val="00AA71A9"/>
    <w:rsid w:val="00AA785B"/>
    <w:rsid w:val="00AB00BC"/>
    <w:rsid w:val="00AB0BF5"/>
    <w:rsid w:val="00AB0E89"/>
    <w:rsid w:val="00AB10C9"/>
    <w:rsid w:val="00AB3684"/>
    <w:rsid w:val="00AB39B2"/>
    <w:rsid w:val="00AB39FD"/>
    <w:rsid w:val="00AB45A4"/>
    <w:rsid w:val="00AB6987"/>
    <w:rsid w:val="00AB6F85"/>
    <w:rsid w:val="00AC059C"/>
    <w:rsid w:val="00AC0E72"/>
    <w:rsid w:val="00AC0F58"/>
    <w:rsid w:val="00AC1315"/>
    <w:rsid w:val="00AC4773"/>
    <w:rsid w:val="00AC4B08"/>
    <w:rsid w:val="00AC6865"/>
    <w:rsid w:val="00AD01BD"/>
    <w:rsid w:val="00AD02A4"/>
    <w:rsid w:val="00AD08F1"/>
    <w:rsid w:val="00AD0F61"/>
    <w:rsid w:val="00AD2636"/>
    <w:rsid w:val="00AD269D"/>
    <w:rsid w:val="00AD2928"/>
    <w:rsid w:val="00AD2A57"/>
    <w:rsid w:val="00AD2A84"/>
    <w:rsid w:val="00AD37F5"/>
    <w:rsid w:val="00AD3A13"/>
    <w:rsid w:val="00AD463F"/>
    <w:rsid w:val="00AD489C"/>
    <w:rsid w:val="00AD4CED"/>
    <w:rsid w:val="00AD5ED3"/>
    <w:rsid w:val="00AD73AE"/>
    <w:rsid w:val="00AD7539"/>
    <w:rsid w:val="00AE08D3"/>
    <w:rsid w:val="00AE1803"/>
    <w:rsid w:val="00AE27F6"/>
    <w:rsid w:val="00AE6B69"/>
    <w:rsid w:val="00AE6E0F"/>
    <w:rsid w:val="00AE7E07"/>
    <w:rsid w:val="00AF06DC"/>
    <w:rsid w:val="00AF0C22"/>
    <w:rsid w:val="00AF37CE"/>
    <w:rsid w:val="00AF3D8F"/>
    <w:rsid w:val="00AF48BF"/>
    <w:rsid w:val="00AF5425"/>
    <w:rsid w:val="00AF55A2"/>
    <w:rsid w:val="00AF5F18"/>
    <w:rsid w:val="00AF625D"/>
    <w:rsid w:val="00AF65FE"/>
    <w:rsid w:val="00AF69E3"/>
    <w:rsid w:val="00AF77EE"/>
    <w:rsid w:val="00B005E6"/>
    <w:rsid w:val="00B01A5C"/>
    <w:rsid w:val="00B02195"/>
    <w:rsid w:val="00B03F3D"/>
    <w:rsid w:val="00B0620A"/>
    <w:rsid w:val="00B06F92"/>
    <w:rsid w:val="00B077C3"/>
    <w:rsid w:val="00B07843"/>
    <w:rsid w:val="00B10AFE"/>
    <w:rsid w:val="00B116CD"/>
    <w:rsid w:val="00B139BE"/>
    <w:rsid w:val="00B14A3D"/>
    <w:rsid w:val="00B15346"/>
    <w:rsid w:val="00B15D77"/>
    <w:rsid w:val="00B15DFB"/>
    <w:rsid w:val="00B1605B"/>
    <w:rsid w:val="00B165FF"/>
    <w:rsid w:val="00B16C1F"/>
    <w:rsid w:val="00B17556"/>
    <w:rsid w:val="00B20404"/>
    <w:rsid w:val="00B2104F"/>
    <w:rsid w:val="00B21880"/>
    <w:rsid w:val="00B21E1C"/>
    <w:rsid w:val="00B2270E"/>
    <w:rsid w:val="00B22930"/>
    <w:rsid w:val="00B238F4"/>
    <w:rsid w:val="00B23FDA"/>
    <w:rsid w:val="00B24538"/>
    <w:rsid w:val="00B24712"/>
    <w:rsid w:val="00B25044"/>
    <w:rsid w:val="00B300B5"/>
    <w:rsid w:val="00B3184A"/>
    <w:rsid w:val="00B32424"/>
    <w:rsid w:val="00B3332B"/>
    <w:rsid w:val="00B35330"/>
    <w:rsid w:val="00B36706"/>
    <w:rsid w:val="00B37C52"/>
    <w:rsid w:val="00B37D3A"/>
    <w:rsid w:val="00B405AC"/>
    <w:rsid w:val="00B414DA"/>
    <w:rsid w:val="00B427D6"/>
    <w:rsid w:val="00B45E0B"/>
    <w:rsid w:val="00B4754B"/>
    <w:rsid w:val="00B47AD4"/>
    <w:rsid w:val="00B47FB8"/>
    <w:rsid w:val="00B50D72"/>
    <w:rsid w:val="00B50DA2"/>
    <w:rsid w:val="00B51DBB"/>
    <w:rsid w:val="00B5287F"/>
    <w:rsid w:val="00B54BBB"/>
    <w:rsid w:val="00B55AEB"/>
    <w:rsid w:val="00B56F64"/>
    <w:rsid w:val="00B575EF"/>
    <w:rsid w:val="00B5794D"/>
    <w:rsid w:val="00B60A2D"/>
    <w:rsid w:val="00B61577"/>
    <w:rsid w:val="00B61855"/>
    <w:rsid w:val="00B6220D"/>
    <w:rsid w:val="00B642BB"/>
    <w:rsid w:val="00B66A43"/>
    <w:rsid w:val="00B6737D"/>
    <w:rsid w:val="00B677AB"/>
    <w:rsid w:val="00B6793E"/>
    <w:rsid w:val="00B67F72"/>
    <w:rsid w:val="00B701A5"/>
    <w:rsid w:val="00B70609"/>
    <w:rsid w:val="00B738B1"/>
    <w:rsid w:val="00B74633"/>
    <w:rsid w:val="00B750A5"/>
    <w:rsid w:val="00B759B0"/>
    <w:rsid w:val="00B76ED6"/>
    <w:rsid w:val="00B811B3"/>
    <w:rsid w:val="00B8151C"/>
    <w:rsid w:val="00B81867"/>
    <w:rsid w:val="00B838C1"/>
    <w:rsid w:val="00B83B2D"/>
    <w:rsid w:val="00B841B4"/>
    <w:rsid w:val="00B84381"/>
    <w:rsid w:val="00B8438A"/>
    <w:rsid w:val="00B85584"/>
    <w:rsid w:val="00B872A0"/>
    <w:rsid w:val="00B876BA"/>
    <w:rsid w:val="00B877C5"/>
    <w:rsid w:val="00B902FF"/>
    <w:rsid w:val="00B913CB"/>
    <w:rsid w:val="00B915D6"/>
    <w:rsid w:val="00B9164B"/>
    <w:rsid w:val="00B91964"/>
    <w:rsid w:val="00B92273"/>
    <w:rsid w:val="00B92530"/>
    <w:rsid w:val="00B95C8C"/>
    <w:rsid w:val="00B966CB"/>
    <w:rsid w:val="00B96A63"/>
    <w:rsid w:val="00B97292"/>
    <w:rsid w:val="00B974CA"/>
    <w:rsid w:val="00B97EC7"/>
    <w:rsid w:val="00BA2A8A"/>
    <w:rsid w:val="00BA2B7B"/>
    <w:rsid w:val="00BA326B"/>
    <w:rsid w:val="00BA48A2"/>
    <w:rsid w:val="00BA5B96"/>
    <w:rsid w:val="00BA5EB4"/>
    <w:rsid w:val="00BA6E1E"/>
    <w:rsid w:val="00BB1476"/>
    <w:rsid w:val="00BB2899"/>
    <w:rsid w:val="00BB42B5"/>
    <w:rsid w:val="00BB4456"/>
    <w:rsid w:val="00BB55CA"/>
    <w:rsid w:val="00BC0EB6"/>
    <w:rsid w:val="00BC1705"/>
    <w:rsid w:val="00BC2D45"/>
    <w:rsid w:val="00BC2DA3"/>
    <w:rsid w:val="00BC3508"/>
    <w:rsid w:val="00BC4B6A"/>
    <w:rsid w:val="00BC4CB3"/>
    <w:rsid w:val="00BC4EFE"/>
    <w:rsid w:val="00BC6137"/>
    <w:rsid w:val="00BC786A"/>
    <w:rsid w:val="00BC7AF2"/>
    <w:rsid w:val="00BD023C"/>
    <w:rsid w:val="00BD1C0C"/>
    <w:rsid w:val="00BD261E"/>
    <w:rsid w:val="00BD4454"/>
    <w:rsid w:val="00BD5567"/>
    <w:rsid w:val="00BD7284"/>
    <w:rsid w:val="00BE02E2"/>
    <w:rsid w:val="00BE03E0"/>
    <w:rsid w:val="00BE0562"/>
    <w:rsid w:val="00BE2745"/>
    <w:rsid w:val="00BE2F8B"/>
    <w:rsid w:val="00BE3782"/>
    <w:rsid w:val="00BE6406"/>
    <w:rsid w:val="00BE69D5"/>
    <w:rsid w:val="00BE736A"/>
    <w:rsid w:val="00BE776C"/>
    <w:rsid w:val="00BF2B2D"/>
    <w:rsid w:val="00BF33AF"/>
    <w:rsid w:val="00BF5A10"/>
    <w:rsid w:val="00BF5CE9"/>
    <w:rsid w:val="00BF6780"/>
    <w:rsid w:val="00BF6AC4"/>
    <w:rsid w:val="00BF7E89"/>
    <w:rsid w:val="00C005B6"/>
    <w:rsid w:val="00C00E5B"/>
    <w:rsid w:val="00C00FD1"/>
    <w:rsid w:val="00C02A3E"/>
    <w:rsid w:val="00C02CBA"/>
    <w:rsid w:val="00C04F38"/>
    <w:rsid w:val="00C0658C"/>
    <w:rsid w:val="00C07225"/>
    <w:rsid w:val="00C11530"/>
    <w:rsid w:val="00C1264E"/>
    <w:rsid w:val="00C15369"/>
    <w:rsid w:val="00C15F76"/>
    <w:rsid w:val="00C16414"/>
    <w:rsid w:val="00C20D36"/>
    <w:rsid w:val="00C21C56"/>
    <w:rsid w:val="00C22304"/>
    <w:rsid w:val="00C22CB5"/>
    <w:rsid w:val="00C23074"/>
    <w:rsid w:val="00C23B30"/>
    <w:rsid w:val="00C24357"/>
    <w:rsid w:val="00C24A8D"/>
    <w:rsid w:val="00C254BC"/>
    <w:rsid w:val="00C31F5C"/>
    <w:rsid w:val="00C32104"/>
    <w:rsid w:val="00C323FD"/>
    <w:rsid w:val="00C33BE3"/>
    <w:rsid w:val="00C33DC6"/>
    <w:rsid w:val="00C34B4B"/>
    <w:rsid w:val="00C34C50"/>
    <w:rsid w:val="00C35555"/>
    <w:rsid w:val="00C355D1"/>
    <w:rsid w:val="00C361FD"/>
    <w:rsid w:val="00C36694"/>
    <w:rsid w:val="00C36779"/>
    <w:rsid w:val="00C3791E"/>
    <w:rsid w:val="00C40979"/>
    <w:rsid w:val="00C44215"/>
    <w:rsid w:val="00C46BD9"/>
    <w:rsid w:val="00C50024"/>
    <w:rsid w:val="00C503C9"/>
    <w:rsid w:val="00C5086F"/>
    <w:rsid w:val="00C5231E"/>
    <w:rsid w:val="00C52840"/>
    <w:rsid w:val="00C53001"/>
    <w:rsid w:val="00C53119"/>
    <w:rsid w:val="00C5327C"/>
    <w:rsid w:val="00C5337C"/>
    <w:rsid w:val="00C533A6"/>
    <w:rsid w:val="00C54F19"/>
    <w:rsid w:val="00C5505A"/>
    <w:rsid w:val="00C552CE"/>
    <w:rsid w:val="00C56314"/>
    <w:rsid w:val="00C62651"/>
    <w:rsid w:val="00C629DC"/>
    <w:rsid w:val="00C637B3"/>
    <w:rsid w:val="00C63B4C"/>
    <w:rsid w:val="00C63F3E"/>
    <w:rsid w:val="00C64E9A"/>
    <w:rsid w:val="00C67C22"/>
    <w:rsid w:val="00C70510"/>
    <w:rsid w:val="00C715D4"/>
    <w:rsid w:val="00C7295B"/>
    <w:rsid w:val="00C72D05"/>
    <w:rsid w:val="00C731C5"/>
    <w:rsid w:val="00C7362F"/>
    <w:rsid w:val="00C737DF"/>
    <w:rsid w:val="00C73869"/>
    <w:rsid w:val="00C75C7F"/>
    <w:rsid w:val="00C75E17"/>
    <w:rsid w:val="00C819AD"/>
    <w:rsid w:val="00C82081"/>
    <w:rsid w:val="00C82991"/>
    <w:rsid w:val="00C82A2C"/>
    <w:rsid w:val="00C82EB1"/>
    <w:rsid w:val="00C841DD"/>
    <w:rsid w:val="00C84959"/>
    <w:rsid w:val="00C85A51"/>
    <w:rsid w:val="00C870B9"/>
    <w:rsid w:val="00C8760D"/>
    <w:rsid w:val="00C87BD9"/>
    <w:rsid w:val="00C91D66"/>
    <w:rsid w:val="00C92581"/>
    <w:rsid w:val="00C9276A"/>
    <w:rsid w:val="00C92C34"/>
    <w:rsid w:val="00C935D5"/>
    <w:rsid w:val="00C95C06"/>
    <w:rsid w:val="00C9638D"/>
    <w:rsid w:val="00C964E1"/>
    <w:rsid w:val="00C974D4"/>
    <w:rsid w:val="00C97DEC"/>
    <w:rsid w:val="00CA0F08"/>
    <w:rsid w:val="00CA1611"/>
    <w:rsid w:val="00CA2FE0"/>
    <w:rsid w:val="00CA30E5"/>
    <w:rsid w:val="00CA3A19"/>
    <w:rsid w:val="00CA5112"/>
    <w:rsid w:val="00CA565C"/>
    <w:rsid w:val="00CA7A3E"/>
    <w:rsid w:val="00CB099D"/>
    <w:rsid w:val="00CB40D6"/>
    <w:rsid w:val="00CB58A8"/>
    <w:rsid w:val="00CC0DB8"/>
    <w:rsid w:val="00CC22B6"/>
    <w:rsid w:val="00CC3625"/>
    <w:rsid w:val="00CC364E"/>
    <w:rsid w:val="00CC38B4"/>
    <w:rsid w:val="00CC3B4F"/>
    <w:rsid w:val="00CC6022"/>
    <w:rsid w:val="00CC6FBD"/>
    <w:rsid w:val="00CC795A"/>
    <w:rsid w:val="00CC7D74"/>
    <w:rsid w:val="00CD00D6"/>
    <w:rsid w:val="00CD0900"/>
    <w:rsid w:val="00CD0DD7"/>
    <w:rsid w:val="00CD10EA"/>
    <w:rsid w:val="00CD2154"/>
    <w:rsid w:val="00CD282A"/>
    <w:rsid w:val="00CD3236"/>
    <w:rsid w:val="00CD4AD3"/>
    <w:rsid w:val="00CD4F35"/>
    <w:rsid w:val="00CD5022"/>
    <w:rsid w:val="00CD594C"/>
    <w:rsid w:val="00CD5A68"/>
    <w:rsid w:val="00CD7C0D"/>
    <w:rsid w:val="00CE0599"/>
    <w:rsid w:val="00CE2042"/>
    <w:rsid w:val="00CE41B7"/>
    <w:rsid w:val="00CE422F"/>
    <w:rsid w:val="00CE4543"/>
    <w:rsid w:val="00CE73AA"/>
    <w:rsid w:val="00CF00CB"/>
    <w:rsid w:val="00CF3379"/>
    <w:rsid w:val="00CF406D"/>
    <w:rsid w:val="00CF40C5"/>
    <w:rsid w:val="00CF543E"/>
    <w:rsid w:val="00CF5FE2"/>
    <w:rsid w:val="00CF76A9"/>
    <w:rsid w:val="00D030DD"/>
    <w:rsid w:val="00D038B7"/>
    <w:rsid w:val="00D03E97"/>
    <w:rsid w:val="00D042BB"/>
    <w:rsid w:val="00D0469F"/>
    <w:rsid w:val="00D04E91"/>
    <w:rsid w:val="00D0500D"/>
    <w:rsid w:val="00D06A9D"/>
    <w:rsid w:val="00D06CD4"/>
    <w:rsid w:val="00D076E6"/>
    <w:rsid w:val="00D10230"/>
    <w:rsid w:val="00D11FEA"/>
    <w:rsid w:val="00D1447D"/>
    <w:rsid w:val="00D162DB"/>
    <w:rsid w:val="00D16D46"/>
    <w:rsid w:val="00D174AC"/>
    <w:rsid w:val="00D20ABF"/>
    <w:rsid w:val="00D20F13"/>
    <w:rsid w:val="00D22C40"/>
    <w:rsid w:val="00D2675D"/>
    <w:rsid w:val="00D26764"/>
    <w:rsid w:val="00D26D19"/>
    <w:rsid w:val="00D30037"/>
    <w:rsid w:val="00D300A8"/>
    <w:rsid w:val="00D30D21"/>
    <w:rsid w:val="00D3157C"/>
    <w:rsid w:val="00D3203F"/>
    <w:rsid w:val="00D320F4"/>
    <w:rsid w:val="00D32E4C"/>
    <w:rsid w:val="00D3311E"/>
    <w:rsid w:val="00D335EF"/>
    <w:rsid w:val="00D352B9"/>
    <w:rsid w:val="00D36ED3"/>
    <w:rsid w:val="00D41641"/>
    <w:rsid w:val="00D426CB"/>
    <w:rsid w:val="00D43839"/>
    <w:rsid w:val="00D43EFE"/>
    <w:rsid w:val="00D4510E"/>
    <w:rsid w:val="00D4649A"/>
    <w:rsid w:val="00D46783"/>
    <w:rsid w:val="00D47B31"/>
    <w:rsid w:val="00D50480"/>
    <w:rsid w:val="00D511E3"/>
    <w:rsid w:val="00D5122A"/>
    <w:rsid w:val="00D54518"/>
    <w:rsid w:val="00D54E78"/>
    <w:rsid w:val="00D57D5A"/>
    <w:rsid w:val="00D607C8"/>
    <w:rsid w:val="00D62310"/>
    <w:rsid w:val="00D62E5C"/>
    <w:rsid w:val="00D63D65"/>
    <w:rsid w:val="00D648F5"/>
    <w:rsid w:val="00D64C63"/>
    <w:rsid w:val="00D65027"/>
    <w:rsid w:val="00D71AE3"/>
    <w:rsid w:val="00D72104"/>
    <w:rsid w:val="00D721FF"/>
    <w:rsid w:val="00D72C81"/>
    <w:rsid w:val="00D741FF"/>
    <w:rsid w:val="00D75A38"/>
    <w:rsid w:val="00D7608A"/>
    <w:rsid w:val="00D76B22"/>
    <w:rsid w:val="00D77761"/>
    <w:rsid w:val="00D8174F"/>
    <w:rsid w:val="00D8288F"/>
    <w:rsid w:val="00D833D9"/>
    <w:rsid w:val="00D855D5"/>
    <w:rsid w:val="00D85621"/>
    <w:rsid w:val="00D869B9"/>
    <w:rsid w:val="00D929B8"/>
    <w:rsid w:val="00D92A47"/>
    <w:rsid w:val="00D95520"/>
    <w:rsid w:val="00D9619E"/>
    <w:rsid w:val="00DA1366"/>
    <w:rsid w:val="00DA174C"/>
    <w:rsid w:val="00DA2BA4"/>
    <w:rsid w:val="00DA4910"/>
    <w:rsid w:val="00DA4C31"/>
    <w:rsid w:val="00DA5957"/>
    <w:rsid w:val="00DA5C20"/>
    <w:rsid w:val="00DA6174"/>
    <w:rsid w:val="00DA65D8"/>
    <w:rsid w:val="00DA6F54"/>
    <w:rsid w:val="00DA791D"/>
    <w:rsid w:val="00DB0D52"/>
    <w:rsid w:val="00DB1A23"/>
    <w:rsid w:val="00DB1F7F"/>
    <w:rsid w:val="00DB5A95"/>
    <w:rsid w:val="00DB5FDF"/>
    <w:rsid w:val="00DB62F7"/>
    <w:rsid w:val="00DB6DEA"/>
    <w:rsid w:val="00DB74F6"/>
    <w:rsid w:val="00DC006C"/>
    <w:rsid w:val="00DC03F4"/>
    <w:rsid w:val="00DC0A6B"/>
    <w:rsid w:val="00DC150F"/>
    <w:rsid w:val="00DC2384"/>
    <w:rsid w:val="00DC25B7"/>
    <w:rsid w:val="00DC472D"/>
    <w:rsid w:val="00DC4848"/>
    <w:rsid w:val="00DC4DCE"/>
    <w:rsid w:val="00DC5330"/>
    <w:rsid w:val="00DC583D"/>
    <w:rsid w:val="00DC5F74"/>
    <w:rsid w:val="00DC6678"/>
    <w:rsid w:val="00DC692C"/>
    <w:rsid w:val="00DC6DD5"/>
    <w:rsid w:val="00DD0233"/>
    <w:rsid w:val="00DD1274"/>
    <w:rsid w:val="00DD2843"/>
    <w:rsid w:val="00DD2A96"/>
    <w:rsid w:val="00DD2E0F"/>
    <w:rsid w:val="00DD3B44"/>
    <w:rsid w:val="00DD46E3"/>
    <w:rsid w:val="00DD68FC"/>
    <w:rsid w:val="00DD6D91"/>
    <w:rsid w:val="00DD6F2A"/>
    <w:rsid w:val="00DE06B5"/>
    <w:rsid w:val="00DE128E"/>
    <w:rsid w:val="00DE16D6"/>
    <w:rsid w:val="00DE1CB1"/>
    <w:rsid w:val="00DE2759"/>
    <w:rsid w:val="00DE36E5"/>
    <w:rsid w:val="00DE4346"/>
    <w:rsid w:val="00DE47FD"/>
    <w:rsid w:val="00DE6821"/>
    <w:rsid w:val="00DE68F3"/>
    <w:rsid w:val="00DE77F6"/>
    <w:rsid w:val="00DF04FC"/>
    <w:rsid w:val="00DF0F50"/>
    <w:rsid w:val="00DF1085"/>
    <w:rsid w:val="00DF1180"/>
    <w:rsid w:val="00DF466B"/>
    <w:rsid w:val="00DF4736"/>
    <w:rsid w:val="00DF5A81"/>
    <w:rsid w:val="00DF6C42"/>
    <w:rsid w:val="00DF7553"/>
    <w:rsid w:val="00E010AA"/>
    <w:rsid w:val="00E017A8"/>
    <w:rsid w:val="00E01C53"/>
    <w:rsid w:val="00E03615"/>
    <w:rsid w:val="00E03A5B"/>
    <w:rsid w:val="00E05448"/>
    <w:rsid w:val="00E05CAC"/>
    <w:rsid w:val="00E10045"/>
    <w:rsid w:val="00E12490"/>
    <w:rsid w:val="00E127F1"/>
    <w:rsid w:val="00E13325"/>
    <w:rsid w:val="00E1380F"/>
    <w:rsid w:val="00E13BD0"/>
    <w:rsid w:val="00E14770"/>
    <w:rsid w:val="00E149C6"/>
    <w:rsid w:val="00E15074"/>
    <w:rsid w:val="00E15874"/>
    <w:rsid w:val="00E166E5"/>
    <w:rsid w:val="00E17183"/>
    <w:rsid w:val="00E176D8"/>
    <w:rsid w:val="00E17DE9"/>
    <w:rsid w:val="00E2036D"/>
    <w:rsid w:val="00E20A2F"/>
    <w:rsid w:val="00E20E5D"/>
    <w:rsid w:val="00E2116C"/>
    <w:rsid w:val="00E23A8B"/>
    <w:rsid w:val="00E26094"/>
    <w:rsid w:val="00E30035"/>
    <w:rsid w:val="00E32EA8"/>
    <w:rsid w:val="00E40BB1"/>
    <w:rsid w:val="00E410FD"/>
    <w:rsid w:val="00E41179"/>
    <w:rsid w:val="00E43A83"/>
    <w:rsid w:val="00E447BE"/>
    <w:rsid w:val="00E45893"/>
    <w:rsid w:val="00E45E7D"/>
    <w:rsid w:val="00E45F4F"/>
    <w:rsid w:val="00E464B4"/>
    <w:rsid w:val="00E46914"/>
    <w:rsid w:val="00E46D11"/>
    <w:rsid w:val="00E525BC"/>
    <w:rsid w:val="00E527BB"/>
    <w:rsid w:val="00E53222"/>
    <w:rsid w:val="00E53C45"/>
    <w:rsid w:val="00E540DD"/>
    <w:rsid w:val="00E550A3"/>
    <w:rsid w:val="00E553FA"/>
    <w:rsid w:val="00E55BB3"/>
    <w:rsid w:val="00E56AEB"/>
    <w:rsid w:val="00E572CA"/>
    <w:rsid w:val="00E5731A"/>
    <w:rsid w:val="00E604C6"/>
    <w:rsid w:val="00E6179F"/>
    <w:rsid w:val="00E617D8"/>
    <w:rsid w:val="00E61BD9"/>
    <w:rsid w:val="00E62955"/>
    <w:rsid w:val="00E62E67"/>
    <w:rsid w:val="00E64CB7"/>
    <w:rsid w:val="00E67875"/>
    <w:rsid w:val="00E67FC0"/>
    <w:rsid w:val="00E701C2"/>
    <w:rsid w:val="00E708F9"/>
    <w:rsid w:val="00E70AA6"/>
    <w:rsid w:val="00E714C3"/>
    <w:rsid w:val="00E715D6"/>
    <w:rsid w:val="00E71BF9"/>
    <w:rsid w:val="00E71FE6"/>
    <w:rsid w:val="00E7205F"/>
    <w:rsid w:val="00E72097"/>
    <w:rsid w:val="00E7215A"/>
    <w:rsid w:val="00E7250B"/>
    <w:rsid w:val="00E72870"/>
    <w:rsid w:val="00E72E06"/>
    <w:rsid w:val="00E7432E"/>
    <w:rsid w:val="00E76370"/>
    <w:rsid w:val="00E76D5D"/>
    <w:rsid w:val="00E76EED"/>
    <w:rsid w:val="00E770E3"/>
    <w:rsid w:val="00E770EE"/>
    <w:rsid w:val="00E812D3"/>
    <w:rsid w:val="00E81B00"/>
    <w:rsid w:val="00E81E94"/>
    <w:rsid w:val="00E82E76"/>
    <w:rsid w:val="00E83AAD"/>
    <w:rsid w:val="00E84053"/>
    <w:rsid w:val="00E84DC0"/>
    <w:rsid w:val="00E86367"/>
    <w:rsid w:val="00E91485"/>
    <w:rsid w:val="00E92FB3"/>
    <w:rsid w:val="00E93D66"/>
    <w:rsid w:val="00E94122"/>
    <w:rsid w:val="00E953B0"/>
    <w:rsid w:val="00E95FA0"/>
    <w:rsid w:val="00E97326"/>
    <w:rsid w:val="00E9769E"/>
    <w:rsid w:val="00E97F3A"/>
    <w:rsid w:val="00EA13F8"/>
    <w:rsid w:val="00EA2D3A"/>
    <w:rsid w:val="00EA30C9"/>
    <w:rsid w:val="00EA394D"/>
    <w:rsid w:val="00EA4EC5"/>
    <w:rsid w:val="00EA5355"/>
    <w:rsid w:val="00EA7B0F"/>
    <w:rsid w:val="00EA7D51"/>
    <w:rsid w:val="00EB2B1A"/>
    <w:rsid w:val="00EB3A62"/>
    <w:rsid w:val="00EB437C"/>
    <w:rsid w:val="00EB4AAD"/>
    <w:rsid w:val="00EB5968"/>
    <w:rsid w:val="00EB5A95"/>
    <w:rsid w:val="00EB5AA7"/>
    <w:rsid w:val="00EB75B0"/>
    <w:rsid w:val="00EB7722"/>
    <w:rsid w:val="00EC0C69"/>
    <w:rsid w:val="00EC1435"/>
    <w:rsid w:val="00EC25ED"/>
    <w:rsid w:val="00EC309A"/>
    <w:rsid w:val="00EC4B2A"/>
    <w:rsid w:val="00EC50BB"/>
    <w:rsid w:val="00EC697A"/>
    <w:rsid w:val="00EC6EFA"/>
    <w:rsid w:val="00ED11AD"/>
    <w:rsid w:val="00ED131E"/>
    <w:rsid w:val="00ED150B"/>
    <w:rsid w:val="00ED1922"/>
    <w:rsid w:val="00ED1F1F"/>
    <w:rsid w:val="00ED205B"/>
    <w:rsid w:val="00ED23BF"/>
    <w:rsid w:val="00ED2801"/>
    <w:rsid w:val="00ED2850"/>
    <w:rsid w:val="00ED2864"/>
    <w:rsid w:val="00ED3876"/>
    <w:rsid w:val="00ED4E4D"/>
    <w:rsid w:val="00ED5554"/>
    <w:rsid w:val="00ED5C29"/>
    <w:rsid w:val="00ED5EF1"/>
    <w:rsid w:val="00ED7252"/>
    <w:rsid w:val="00EE0F3D"/>
    <w:rsid w:val="00EE1D04"/>
    <w:rsid w:val="00EE1D12"/>
    <w:rsid w:val="00EE1E27"/>
    <w:rsid w:val="00EE216D"/>
    <w:rsid w:val="00EE30FC"/>
    <w:rsid w:val="00EE36E9"/>
    <w:rsid w:val="00EE3B53"/>
    <w:rsid w:val="00EE531D"/>
    <w:rsid w:val="00EE7035"/>
    <w:rsid w:val="00EE7845"/>
    <w:rsid w:val="00EE7A16"/>
    <w:rsid w:val="00EE7B9A"/>
    <w:rsid w:val="00EF0A26"/>
    <w:rsid w:val="00EF1845"/>
    <w:rsid w:val="00EF1AD9"/>
    <w:rsid w:val="00EF225E"/>
    <w:rsid w:val="00EF2D08"/>
    <w:rsid w:val="00EF31D4"/>
    <w:rsid w:val="00EF4158"/>
    <w:rsid w:val="00EF4F61"/>
    <w:rsid w:val="00EF5A9A"/>
    <w:rsid w:val="00EF6E10"/>
    <w:rsid w:val="00EF7975"/>
    <w:rsid w:val="00EF7DD9"/>
    <w:rsid w:val="00F04398"/>
    <w:rsid w:val="00F0471C"/>
    <w:rsid w:val="00F07217"/>
    <w:rsid w:val="00F1009A"/>
    <w:rsid w:val="00F10A41"/>
    <w:rsid w:val="00F11476"/>
    <w:rsid w:val="00F118B0"/>
    <w:rsid w:val="00F12D39"/>
    <w:rsid w:val="00F13A8E"/>
    <w:rsid w:val="00F15DD9"/>
    <w:rsid w:val="00F16201"/>
    <w:rsid w:val="00F206B3"/>
    <w:rsid w:val="00F24E93"/>
    <w:rsid w:val="00F264E3"/>
    <w:rsid w:val="00F27249"/>
    <w:rsid w:val="00F278B6"/>
    <w:rsid w:val="00F31399"/>
    <w:rsid w:val="00F338C6"/>
    <w:rsid w:val="00F33D40"/>
    <w:rsid w:val="00F349EF"/>
    <w:rsid w:val="00F36B56"/>
    <w:rsid w:val="00F407B1"/>
    <w:rsid w:val="00F40BCF"/>
    <w:rsid w:val="00F41688"/>
    <w:rsid w:val="00F431EE"/>
    <w:rsid w:val="00F45369"/>
    <w:rsid w:val="00F45943"/>
    <w:rsid w:val="00F460D9"/>
    <w:rsid w:val="00F473F7"/>
    <w:rsid w:val="00F47979"/>
    <w:rsid w:val="00F50838"/>
    <w:rsid w:val="00F50D90"/>
    <w:rsid w:val="00F520AF"/>
    <w:rsid w:val="00F55D50"/>
    <w:rsid w:val="00F55E6A"/>
    <w:rsid w:val="00F56B10"/>
    <w:rsid w:val="00F56D7F"/>
    <w:rsid w:val="00F601AB"/>
    <w:rsid w:val="00F61337"/>
    <w:rsid w:val="00F62182"/>
    <w:rsid w:val="00F6232B"/>
    <w:rsid w:val="00F634CB"/>
    <w:rsid w:val="00F64284"/>
    <w:rsid w:val="00F65BB9"/>
    <w:rsid w:val="00F66477"/>
    <w:rsid w:val="00F67038"/>
    <w:rsid w:val="00F72854"/>
    <w:rsid w:val="00F75B25"/>
    <w:rsid w:val="00F75ED9"/>
    <w:rsid w:val="00F76B64"/>
    <w:rsid w:val="00F76CC6"/>
    <w:rsid w:val="00F77214"/>
    <w:rsid w:val="00F80AB5"/>
    <w:rsid w:val="00F81EA7"/>
    <w:rsid w:val="00F82E49"/>
    <w:rsid w:val="00F82E76"/>
    <w:rsid w:val="00F84F2B"/>
    <w:rsid w:val="00F85F34"/>
    <w:rsid w:val="00F86CBA"/>
    <w:rsid w:val="00F86F48"/>
    <w:rsid w:val="00F86F7C"/>
    <w:rsid w:val="00F91901"/>
    <w:rsid w:val="00F92736"/>
    <w:rsid w:val="00F9342E"/>
    <w:rsid w:val="00F954CB"/>
    <w:rsid w:val="00F967F2"/>
    <w:rsid w:val="00F970DB"/>
    <w:rsid w:val="00F976AF"/>
    <w:rsid w:val="00F97F86"/>
    <w:rsid w:val="00FA06E3"/>
    <w:rsid w:val="00FA116B"/>
    <w:rsid w:val="00FA3105"/>
    <w:rsid w:val="00FA4C05"/>
    <w:rsid w:val="00FA5A6F"/>
    <w:rsid w:val="00FA6817"/>
    <w:rsid w:val="00FA743F"/>
    <w:rsid w:val="00FB082B"/>
    <w:rsid w:val="00FB15B6"/>
    <w:rsid w:val="00FB1BF2"/>
    <w:rsid w:val="00FB3361"/>
    <w:rsid w:val="00FB3C1D"/>
    <w:rsid w:val="00FB6747"/>
    <w:rsid w:val="00FB7122"/>
    <w:rsid w:val="00FB7922"/>
    <w:rsid w:val="00FC0561"/>
    <w:rsid w:val="00FC1060"/>
    <w:rsid w:val="00FC187A"/>
    <w:rsid w:val="00FC1AD0"/>
    <w:rsid w:val="00FC3BCA"/>
    <w:rsid w:val="00FC48EB"/>
    <w:rsid w:val="00FC5D16"/>
    <w:rsid w:val="00FC61B3"/>
    <w:rsid w:val="00FC6639"/>
    <w:rsid w:val="00FC6C05"/>
    <w:rsid w:val="00FD0CB1"/>
    <w:rsid w:val="00FD0D9C"/>
    <w:rsid w:val="00FD38F8"/>
    <w:rsid w:val="00FD3D47"/>
    <w:rsid w:val="00FD3D4B"/>
    <w:rsid w:val="00FD4ACD"/>
    <w:rsid w:val="00FE13BB"/>
    <w:rsid w:val="00FE1823"/>
    <w:rsid w:val="00FE4B5D"/>
    <w:rsid w:val="00FF0A1B"/>
    <w:rsid w:val="00FF30F5"/>
    <w:rsid w:val="00FF342F"/>
    <w:rsid w:val="00FF4422"/>
    <w:rsid w:val="00FF5B9C"/>
    <w:rsid w:val="00FF60F6"/>
    <w:rsid w:val="00FF640C"/>
    <w:rsid w:val="00FF68BB"/>
    <w:rsid w:val="00FF69DC"/>
    <w:rsid w:val="00FF76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1C9D9B-4F00-403D-A44D-580096A7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995A07"/>
    <w:pPr>
      <w:keepNext/>
      <w:spacing w:after="0" w:line="240" w:lineRule="auto"/>
      <w:jc w:val="both"/>
      <w:outlineLvl w:val="0"/>
    </w:pPr>
    <w:rPr>
      <w:rFonts w:ascii="Arial" w:eastAsia="Times New Roman" w:hAnsi="Arial"/>
      <w:b/>
      <w:szCs w:val="20"/>
      <w:lang w:eastAsia="es-ES"/>
    </w:rPr>
  </w:style>
  <w:style w:type="paragraph" w:styleId="Ttulo2">
    <w:name w:val="heading 2"/>
    <w:basedOn w:val="Normal"/>
    <w:next w:val="Normal"/>
    <w:link w:val="Ttulo2Car"/>
    <w:unhideWhenUsed/>
    <w:qFormat/>
    <w:rsid w:val="003F295F"/>
    <w:pPr>
      <w:keepNext/>
      <w:spacing w:before="240" w:after="60"/>
      <w:outlineLvl w:val="1"/>
    </w:pPr>
    <w:rPr>
      <w:rFonts w:ascii="Calibri Light" w:eastAsia="Times New Roman" w:hAnsi="Calibri Light"/>
      <w:b/>
      <w:bCs/>
      <w:i/>
      <w:iCs/>
      <w:sz w:val="28"/>
      <w:szCs w:val="28"/>
    </w:rPr>
  </w:style>
  <w:style w:type="paragraph" w:styleId="Ttulo9">
    <w:name w:val="heading 9"/>
    <w:basedOn w:val="Normal"/>
    <w:next w:val="Normal"/>
    <w:link w:val="Ttulo9Car"/>
    <w:unhideWhenUsed/>
    <w:qFormat/>
    <w:rsid w:val="003F295F"/>
    <w:pPr>
      <w:spacing w:before="240" w:after="60"/>
      <w:outlineLvl w:val="8"/>
    </w:pPr>
    <w:rPr>
      <w:rFonts w:ascii="Calibri Light" w:eastAsia="Times New Roman" w:hAnsi="Calibri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356099"/>
    <w:pPr>
      <w:spacing w:after="0" w:line="240" w:lineRule="auto"/>
      <w:ind w:left="720"/>
      <w:contextualSpacing/>
    </w:pPr>
    <w:rPr>
      <w:rFonts w:ascii="Times New Roman" w:eastAsia="Times New Roman" w:hAnsi="Times New Roman"/>
      <w:sz w:val="20"/>
      <w:szCs w:val="20"/>
      <w:lang w:eastAsia="es-ES"/>
    </w:rPr>
  </w:style>
  <w:style w:type="character" w:styleId="Hipervnculo">
    <w:name w:val="Hyperlink"/>
    <w:uiPriority w:val="99"/>
    <w:unhideWhenUsed/>
    <w:rsid w:val="006D655F"/>
    <w:rPr>
      <w:color w:val="0000FF"/>
      <w:u w:val="single"/>
    </w:rPr>
  </w:style>
  <w:style w:type="character" w:customStyle="1" w:styleId="Ttulo1Car">
    <w:name w:val="Título 1 Car"/>
    <w:link w:val="Ttulo1"/>
    <w:rsid w:val="00995A07"/>
    <w:rPr>
      <w:rFonts w:ascii="Arial" w:eastAsia="Times New Roman" w:hAnsi="Arial"/>
      <w:b/>
      <w:sz w:val="22"/>
    </w:rPr>
  </w:style>
  <w:style w:type="paragraph" w:customStyle="1" w:styleId="Text">
    <w:name w:val="Text"/>
    <w:basedOn w:val="Normal"/>
    <w:rsid w:val="00E550A3"/>
    <w:pPr>
      <w:spacing w:after="0" w:line="240" w:lineRule="auto"/>
    </w:pPr>
    <w:rPr>
      <w:rFonts w:ascii="Times New Roman" w:eastAsia="Times New Roman" w:hAnsi="Times New Roman"/>
      <w:sz w:val="24"/>
      <w:szCs w:val="20"/>
      <w:lang w:val="es-HN"/>
    </w:rPr>
  </w:style>
  <w:style w:type="paragraph" w:styleId="Textosinformato">
    <w:name w:val="Plain Text"/>
    <w:basedOn w:val="Normal"/>
    <w:link w:val="TextosinformatoCar"/>
    <w:uiPriority w:val="99"/>
    <w:semiHidden/>
    <w:unhideWhenUsed/>
    <w:rsid w:val="004F6869"/>
    <w:pPr>
      <w:spacing w:after="0" w:line="240" w:lineRule="auto"/>
    </w:pPr>
    <w:rPr>
      <w:rFonts w:ascii="Consolas" w:hAnsi="Consolas"/>
      <w:sz w:val="21"/>
      <w:szCs w:val="21"/>
      <w:lang w:val="es-CO"/>
    </w:rPr>
  </w:style>
  <w:style w:type="character" w:customStyle="1" w:styleId="TextosinformatoCar">
    <w:name w:val="Texto sin formato Car"/>
    <w:link w:val="Textosinformato"/>
    <w:uiPriority w:val="99"/>
    <w:semiHidden/>
    <w:rsid w:val="004F6869"/>
    <w:rPr>
      <w:rFonts w:ascii="Consolas" w:eastAsia="Calibri" w:hAnsi="Consolas" w:cs="Times New Roman"/>
      <w:sz w:val="21"/>
      <w:szCs w:val="21"/>
      <w:lang w:eastAsia="en-US"/>
    </w:rPr>
  </w:style>
  <w:style w:type="character" w:styleId="Refdecomentario">
    <w:name w:val="annotation reference"/>
    <w:uiPriority w:val="99"/>
    <w:semiHidden/>
    <w:unhideWhenUsed/>
    <w:rsid w:val="00D7608A"/>
    <w:rPr>
      <w:sz w:val="16"/>
      <w:szCs w:val="16"/>
    </w:rPr>
  </w:style>
  <w:style w:type="paragraph" w:styleId="Textocomentario">
    <w:name w:val="annotation text"/>
    <w:basedOn w:val="Normal"/>
    <w:link w:val="TextocomentarioCar"/>
    <w:uiPriority w:val="99"/>
    <w:semiHidden/>
    <w:unhideWhenUsed/>
    <w:rsid w:val="00D7608A"/>
    <w:rPr>
      <w:sz w:val="20"/>
      <w:szCs w:val="20"/>
    </w:rPr>
  </w:style>
  <w:style w:type="character" w:customStyle="1" w:styleId="TextocomentarioCar">
    <w:name w:val="Texto comentario Car"/>
    <w:link w:val="Textocomentario"/>
    <w:uiPriority w:val="99"/>
    <w:semiHidden/>
    <w:rsid w:val="00D7608A"/>
    <w:rPr>
      <w:lang w:eastAsia="en-US"/>
    </w:rPr>
  </w:style>
  <w:style w:type="paragraph" w:styleId="Asuntodelcomentario">
    <w:name w:val="annotation subject"/>
    <w:basedOn w:val="Textocomentario"/>
    <w:next w:val="Textocomentario"/>
    <w:link w:val="AsuntodelcomentarioCar"/>
    <w:uiPriority w:val="99"/>
    <w:semiHidden/>
    <w:unhideWhenUsed/>
    <w:rsid w:val="00D7608A"/>
    <w:rPr>
      <w:b/>
      <w:bCs/>
    </w:rPr>
  </w:style>
  <w:style w:type="character" w:customStyle="1" w:styleId="AsuntodelcomentarioCar">
    <w:name w:val="Asunto del comentario Car"/>
    <w:link w:val="Asuntodelcomentario"/>
    <w:uiPriority w:val="99"/>
    <w:semiHidden/>
    <w:rsid w:val="00D7608A"/>
    <w:rPr>
      <w:b/>
      <w:bCs/>
      <w:lang w:eastAsia="en-US"/>
    </w:rPr>
  </w:style>
  <w:style w:type="character" w:customStyle="1" w:styleId="Ttulo2Car">
    <w:name w:val="Título 2 Car"/>
    <w:link w:val="Ttulo2"/>
    <w:rsid w:val="003F295F"/>
    <w:rPr>
      <w:rFonts w:ascii="Calibri Light" w:eastAsia="Times New Roman" w:hAnsi="Calibri Light" w:cs="Times New Roman"/>
      <w:b/>
      <w:bCs/>
      <w:i/>
      <w:iCs/>
      <w:sz w:val="28"/>
      <w:szCs w:val="28"/>
      <w:lang w:val="es-ES" w:eastAsia="en-US"/>
    </w:rPr>
  </w:style>
  <w:style w:type="character" w:customStyle="1" w:styleId="Ttulo9Car">
    <w:name w:val="Título 9 Car"/>
    <w:link w:val="Ttulo9"/>
    <w:rsid w:val="003F295F"/>
    <w:rPr>
      <w:rFonts w:ascii="Calibri Light" w:eastAsia="Times New Roman" w:hAnsi="Calibri Light" w:cs="Times New Roman"/>
      <w:sz w:val="22"/>
      <w:szCs w:val="22"/>
      <w:lang w:val="es-ES" w:eastAsia="en-US"/>
    </w:rPr>
  </w:style>
  <w:style w:type="paragraph" w:styleId="Textoindependiente">
    <w:name w:val="Body Text"/>
    <w:basedOn w:val="Normal"/>
    <w:link w:val="TextoindependienteCar"/>
    <w:rsid w:val="003F295F"/>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3F295F"/>
    <w:rPr>
      <w:rFonts w:ascii="Times New Roman" w:eastAsia="Times New Roman" w:hAnsi="Times New Roman"/>
      <w:sz w:val="24"/>
      <w:lang w:eastAsia="es-ES"/>
    </w:rPr>
  </w:style>
  <w:style w:type="paragraph" w:customStyle="1" w:styleId="Default">
    <w:name w:val="Default"/>
    <w:rsid w:val="003F295F"/>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semiHidden/>
    <w:unhideWhenUsed/>
    <w:rsid w:val="003F295F"/>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qFormat/>
    <w:rsid w:val="003F295F"/>
    <w:rPr>
      <w:b/>
      <w:bCs/>
    </w:rPr>
  </w:style>
  <w:style w:type="paragraph" w:customStyle="1" w:styleId="Pa18">
    <w:name w:val="Pa18"/>
    <w:basedOn w:val="Default"/>
    <w:next w:val="Default"/>
    <w:uiPriority w:val="99"/>
    <w:rsid w:val="003F295F"/>
    <w:pPr>
      <w:spacing w:line="221" w:lineRule="atLeast"/>
    </w:pPr>
    <w:rPr>
      <w:rFonts w:ascii="Palatino Linotype" w:hAnsi="Palatino Linotype" w:cs="Times New Roman"/>
      <w:color w:val="auto"/>
    </w:rPr>
  </w:style>
  <w:style w:type="paragraph" w:customStyle="1" w:styleId="Pa22">
    <w:name w:val="Pa22"/>
    <w:basedOn w:val="Default"/>
    <w:next w:val="Default"/>
    <w:uiPriority w:val="99"/>
    <w:rsid w:val="003F295F"/>
    <w:pPr>
      <w:spacing w:line="221" w:lineRule="atLeast"/>
    </w:pPr>
    <w:rPr>
      <w:rFonts w:ascii="Palatino Linotype" w:hAnsi="Palatino Linotype" w:cs="Times New Roman"/>
      <w:color w:val="auto"/>
    </w:rPr>
  </w:style>
  <w:style w:type="paragraph" w:styleId="Textonotapie">
    <w:name w:val="footnote text"/>
    <w:basedOn w:val="Normal"/>
    <w:link w:val="TextonotapieCar"/>
    <w:uiPriority w:val="99"/>
    <w:semiHidden/>
    <w:unhideWhenUsed/>
    <w:rsid w:val="003F295F"/>
    <w:pPr>
      <w:spacing w:after="0" w:line="240" w:lineRule="auto"/>
    </w:pPr>
    <w:rPr>
      <w:sz w:val="20"/>
      <w:szCs w:val="20"/>
      <w:lang w:val="es-CO"/>
    </w:rPr>
  </w:style>
  <w:style w:type="character" w:customStyle="1" w:styleId="TextonotapieCar">
    <w:name w:val="Texto nota pie Car"/>
    <w:link w:val="Textonotapie"/>
    <w:uiPriority w:val="99"/>
    <w:semiHidden/>
    <w:rsid w:val="003F295F"/>
    <w:rPr>
      <w:lang w:eastAsia="en-US"/>
    </w:rPr>
  </w:style>
  <w:style w:type="character" w:styleId="Refdenotaalpie">
    <w:name w:val="footnote reference"/>
    <w:uiPriority w:val="99"/>
    <w:semiHidden/>
    <w:unhideWhenUsed/>
    <w:rsid w:val="003F295F"/>
    <w:rPr>
      <w:vertAlign w:val="superscript"/>
    </w:rPr>
  </w:style>
  <w:style w:type="paragraph" w:customStyle="1" w:styleId="Pa0">
    <w:name w:val="Pa0"/>
    <w:basedOn w:val="Default"/>
    <w:next w:val="Default"/>
    <w:uiPriority w:val="99"/>
    <w:rsid w:val="003F295F"/>
    <w:pPr>
      <w:spacing w:line="241" w:lineRule="atLeast"/>
    </w:pPr>
    <w:rPr>
      <w:color w:val="auto"/>
    </w:rPr>
  </w:style>
  <w:style w:type="character" w:customStyle="1" w:styleId="A0">
    <w:name w:val="A0"/>
    <w:uiPriority w:val="99"/>
    <w:rsid w:val="003F295F"/>
    <w:rPr>
      <w:color w:val="000000"/>
      <w:sz w:val="20"/>
      <w:szCs w:val="20"/>
    </w:rPr>
  </w:style>
  <w:style w:type="character" w:customStyle="1" w:styleId="A5">
    <w:name w:val="A5"/>
    <w:uiPriority w:val="99"/>
    <w:rsid w:val="003F295F"/>
    <w:rPr>
      <w:rFonts w:cs="Futura Std"/>
      <w:color w:val="000000"/>
      <w:sz w:val="14"/>
      <w:szCs w:val="14"/>
    </w:rPr>
  </w:style>
  <w:style w:type="paragraph" w:customStyle="1" w:styleId="Pa57">
    <w:name w:val="Pa57"/>
    <w:basedOn w:val="Default"/>
    <w:next w:val="Default"/>
    <w:uiPriority w:val="99"/>
    <w:rsid w:val="003F295F"/>
    <w:pPr>
      <w:spacing w:line="141" w:lineRule="atLeast"/>
    </w:pPr>
    <w:rPr>
      <w:rFonts w:ascii="Futura Std" w:hAnsi="Futura Std" w:cs="Times New Roman"/>
      <w:color w:val="auto"/>
    </w:rPr>
  </w:style>
  <w:style w:type="character" w:customStyle="1" w:styleId="PrrafodelistaCar">
    <w:name w:val="Párrafo de lista Car"/>
    <w:link w:val="Prrafodelista"/>
    <w:uiPriority w:val="34"/>
    <w:rsid w:val="003F295F"/>
    <w:rPr>
      <w:rFonts w:ascii="Times New Roman" w:eastAsia="Times New Roman" w:hAnsi="Times New Roman"/>
      <w:lang w:val="es-ES" w:eastAsia="es-ES"/>
    </w:rPr>
  </w:style>
  <w:style w:type="character" w:customStyle="1" w:styleId="descriptionid23624382siteid781">
    <w:name w:val="descriptionid23624382siteid781"/>
    <w:rsid w:val="003F295F"/>
    <w:rPr>
      <w:rFonts w:ascii="Arial" w:hAnsi="Arial" w:cs="Arial" w:hint="default"/>
      <w:color w:val="333333"/>
      <w:sz w:val="20"/>
      <w:szCs w:val="20"/>
    </w:rPr>
  </w:style>
  <w:style w:type="paragraph" w:customStyle="1" w:styleId="Prrafodelista1">
    <w:name w:val="Párrafo de lista1"/>
    <w:basedOn w:val="Normal"/>
    <w:rsid w:val="003F295F"/>
    <w:pPr>
      <w:spacing w:after="160" w:line="259" w:lineRule="auto"/>
      <w:ind w:left="720"/>
      <w:contextualSpacing/>
    </w:pPr>
    <w:rPr>
      <w:lang w:val="es-CO"/>
    </w:rPr>
  </w:style>
  <w:style w:type="character" w:styleId="Hipervnculovisitado">
    <w:name w:val="FollowedHyperlink"/>
    <w:uiPriority w:val="99"/>
    <w:semiHidden/>
    <w:unhideWhenUsed/>
    <w:rsid w:val="003F295F"/>
    <w:rPr>
      <w:color w:val="800080"/>
      <w:u w:val="single"/>
    </w:rPr>
  </w:style>
  <w:style w:type="paragraph" w:customStyle="1" w:styleId="font5">
    <w:name w:val="font5"/>
    <w:basedOn w:val="Normal"/>
    <w:rsid w:val="003F295F"/>
    <w:pPr>
      <w:spacing w:before="100" w:beforeAutospacing="1" w:after="100" w:afterAutospacing="1" w:line="240" w:lineRule="auto"/>
    </w:pPr>
    <w:rPr>
      <w:rFonts w:ascii="Arial" w:eastAsia="Times New Roman" w:hAnsi="Arial" w:cs="Arial"/>
      <w:color w:val="FF0000"/>
      <w:sz w:val="20"/>
      <w:szCs w:val="20"/>
      <w:lang w:val="es-CO" w:eastAsia="es-CO"/>
    </w:rPr>
  </w:style>
  <w:style w:type="paragraph" w:customStyle="1" w:styleId="xl65">
    <w:name w:val="xl65"/>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6">
    <w:name w:val="xl66"/>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7">
    <w:name w:val="xl67"/>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8">
    <w:name w:val="xl68"/>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9">
    <w:name w:val="xl69"/>
    <w:basedOn w:val="Normal"/>
    <w:rsid w:val="003F29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0">
    <w:name w:val="xl70"/>
    <w:basedOn w:val="Normal"/>
    <w:rsid w:val="003F29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1">
    <w:name w:val="xl71"/>
    <w:basedOn w:val="Normal"/>
    <w:rsid w:val="003F29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2">
    <w:name w:val="xl72"/>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3">
    <w:name w:val="xl73"/>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4">
    <w:name w:val="xl74"/>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5">
    <w:name w:val="xl75"/>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6">
    <w:name w:val="xl76"/>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7">
    <w:name w:val="xl77"/>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8">
    <w:name w:val="xl78"/>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9">
    <w:name w:val="xl79"/>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CO" w:eastAsia="es-CO"/>
    </w:rPr>
  </w:style>
  <w:style w:type="paragraph" w:customStyle="1" w:styleId="xl80">
    <w:name w:val="xl80"/>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81">
    <w:name w:val="xl81"/>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2D050"/>
      <w:sz w:val="20"/>
      <w:szCs w:val="20"/>
      <w:lang w:val="es-CO" w:eastAsia="es-CO"/>
    </w:rPr>
  </w:style>
  <w:style w:type="paragraph" w:customStyle="1" w:styleId="xl82">
    <w:name w:val="xl82"/>
    <w:basedOn w:val="Normal"/>
    <w:rsid w:val="003F295F"/>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3">
    <w:name w:val="xl83"/>
    <w:basedOn w:val="Normal"/>
    <w:rsid w:val="003F295F"/>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4">
    <w:name w:val="xl84"/>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5">
    <w:name w:val="xl85"/>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6">
    <w:name w:val="xl86"/>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87">
    <w:name w:val="xl87"/>
    <w:basedOn w:val="Normal"/>
    <w:rsid w:val="003F29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100">
    <w:name w:val="xl100"/>
    <w:basedOn w:val="Normal"/>
    <w:rsid w:val="003F295F"/>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line="240" w:lineRule="auto"/>
      <w:textAlignment w:val="center"/>
    </w:pPr>
    <w:rPr>
      <w:rFonts w:ascii="Arial" w:eastAsia="Times New Roman" w:hAnsi="Arial" w:cs="Arial"/>
      <w:b/>
      <w:bCs/>
      <w:color w:val="000000"/>
      <w:sz w:val="12"/>
      <w:szCs w:val="12"/>
      <w:lang w:val="es-CO" w:eastAsia="es-CO"/>
    </w:rPr>
  </w:style>
  <w:style w:type="paragraph" w:customStyle="1" w:styleId="xl101">
    <w:name w:val="xl101"/>
    <w:basedOn w:val="Normal"/>
    <w:rsid w:val="003F295F"/>
    <w:pPr>
      <w:pBdr>
        <w:left w:val="single" w:sz="8" w:space="0" w:color="auto"/>
        <w:bottom w:val="single" w:sz="8" w:space="0" w:color="auto"/>
        <w:right w:val="single" w:sz="8" w:space="0" w:color="auto"/>
      </w:pBdr>
      <w:shd w:val="clear" w:color="000000" w:fill="3648F8"/>
      <w:spacing w:before="100" w:beforeAutospacing="1" w:after="100" w:afterAutospacing="1" w:line="240" w:lineRule="auto"/>
      <w:jc w:val="center"/>
      <w:textAlignment w:val="center"/>
    </w:pPr>
    <w:rPr>
      <w:rFonts w:ascii="Arial" w:eastAsia="Times New Roman" w:hAnsi="Arial" w:cs="Arial"/>
      <w:color w:val="FFFFFF"/>
      <w:sz w:val="14"/>
      <w:szCs w:val="14"/>
      <w:lang w:val="es-CO" w:eastAsia="es-CO"/>
    </w:rPr>
  </w:style>
  <w:style w:type="paragraph" w:customStyle="1" w:styleId="xl102">
    <w:name w:val="xl102"/>
    <w:basedOn w:val="Normal"/>
    <w:rsid w:val="003F295F"/>
    <w:pPr>
      <w:pBdr>
        <w:left w:val="single" w:sz="8" w:space="0" w:color="auto"/>
        <w:bottom w:val="single" w:sz="8" w:space="0" w:color="auto"/>
        <w:right w:val="single" w:sz="8" w:space="0" w:color="auto"/>
      </w:pBdr>
      <w:shd w:val="clear" w:color="000000" w:fill="76933C"/>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3">
    <w:name w:val="xl103"/>
    <w:basedOn w:val="Normal"/>
    <w:rsid w:val="003F295F"/>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4">
    <w:name w:val="xl104"/>
    <w:basedOn w:val="Normal"/>
    <w:rsid w:val="003F295F"/>
    <w:pPr>
      <w:pBdr>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5">
    <w:name w:val="xl105"/>
    <w:basedOn w:val="Normal"/>
    <w:rsid w:val="003F295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6">
    <w:name w:val="xl106"/>
    <w:basedOn w:val="Normal"/>
    <w:rsid w:val="003F295F"/>
    <w:pPr>
      <w:pBdr>
        <w:left w:val="single" w:sz="8" w:space="0" w:color="auto"/>
        <w:bottom w:val="single" w:sz="8" w:space="0" w:color="auto"/>
        <w:right w:val="single" w:sz="8" w:space="0" w:color="auto"/>
      </w:pBdr>
      <w:shd w:val="clear" w:color="000000" w:fill="D8E4BC"/>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7">
    <w:name w:val="xl107"/>
    <w:basedOn w:val="Normal"/>
    <w:rsid w:val="003F295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8">
    <w:name w:val="xl108"/>
    <w:basedOn w:val="Normal"/>
    <w:rsid w:val="003F295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9">
    <w:name w:val="xl109"/>
    <w:basedOn w:val="Normal"/>
    <w:rsid w:val="003F295F"/>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10">
    <w:name w:val="xl110"/>
    <w:basedOn w:val="Normal"/>
    <w:rsid w:val="003F295F"/>
    <w:pPr>
      <w:pBdr>
        <w:bottom w:val="single" w:sz="8" w:space="0" w:color="auto"/>
        <w:right w:val="single" w:sz="8" w:space="0" w:color="auto"/>
      </w:pBdr>
      <w:shd w:val="clear" w:color="000000" w:fill="3648F8"/>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1">
    <w:name w:val="xl111"/>
    <w:basedOn w:val="Normal"/>
    <w:rsid w:val="003F295F"/>
    <w:pPr>
      <w:pBdr>
        <w:bottom w:val="single" w:sz="8" w:space="0" w:color="auto"/>
        <w:right w:val="single" w:sz="8" w:space="0" w:color="auto"/>
      </w:pBdr>
      <w:shd w:val="clear" w:color="000000" w:fill="76933C"/>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2">
    <w:name w:val="xl112"/>
    <w:basedOn w:val="Normal"/>
    <w:rsid w:val="003F295F"/>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3">
    <w:name w:val="xl113"/>
    <w:basedOn w:val="Normal"/>
    <w:rsid w:val="003F295F"/>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4">
    <w:name w:val="xl114"/>
    <w:basedOn w:val="Normal"/>
    <w:rsid w:val="003F295F"/>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5">
    <w:name w:val="xl115"/>
    <w:basedOn w:val="Normal"/>
    <w:rsid w:val="003F295F"/>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6">
    <w:name w:val="xl116"/>
    <w:basedOn w:val="Normal"/>
    <w:rsid w:val="003F295F"/>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7">
    <w:name w:val="xl117"/>
    <w:basedOn w:val="Normal"/>
    <w:rsid w:val="003F295F"/>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8">
    <w:name w:val="xl118"/>
    <w:basedOn w:val="Normal"/>
    <w:rsid w:val="003F295F"/>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9">
    <w:name w:val="xl119"/>
    <w:basedOn w:val="Normal"/>
    <w:rsid w:val="003F295F"/>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20">
    <w:name w:val="xl120"/>
    <w:basedOn w:val="Normal"/>
    <w:rsid w:val="003F295F"/>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21">
    <w:name w:val="xl121"/>
    <w:basedOn w:val="Normal"/>
    <w:rsid w:val="003F295F"/>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22">
    <w:name w:val="xl122"/>
    <w:basedOn w:val="Normal"/>
    <w:rsid w:val="003F295F"/>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3">
    <w:name w:val="xl123"/>
    <w:basedOn w:val="Normal"/>
    <w:rsid w:val="003F295F"/>
    <w:pPr>
      <w:pBdr>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4">
    <w:name w:val="xl124"/>
    <w:basedOn w:val="Normal"/>
    <w:rsid w:val="003F295F"/>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5">
    <w:name w:val="xl125"/>
    <w:basedOn w:val="Normal"/>
    <w:rsid w:val="003F295F"/>
    <w:pPr>
      <w:pBdr>
        <w:top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6">
    <w:name w:val="xl126"/>
    <w:basedOn w:val="Normal"/>
    <w:rsid w:val="003F295F"/>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styleId="Sinespaciado">
    <w:name w:val="No Spacing"/>
    <w:link w:val="SinespaciadoCar"/>
    <w:uiPriority w:val="1"/>
    <w:qFormat/>
    <w:rsid w:val="003F295F"/>
    <w:rPr>
      <w:sz w:val="22"/>
      <w:szCs w:val="22"/>
      <w:lang w:eastAsia="en-US"/>
    </w:rPr>
  </w:style>
  <w:style w:type="paragraph" w:customStyle="1" w:styleId="centrado">
    <w:name w:val="centrado"/>
    <w:basedOn w:val="Normal"/>
    <w:rsid w:val="003F295F"/>
    <w:pPr>
      <w:spacing w:before="100" w:beforeAutospacing="1" w:after="100" w:afterAutospacing="1" w:line="240" w:lineRule="auto"/>
      <w:jc w:val="center"/>
    </w:pPr>
    <w:rPr>
      <w:rFonts w:ascii="Arial" w:eastAsia="Times New Roman" w:hAnsi="Arial" w:cs="Arial"/>
      <w:sz w:val="24"/>
      <w:szCs w:val="24"/>
      <w:lang w:val="es-CO" w:eastAsia="es-CO"/>
    </w:rPr>
  </w:style>
  <w:style w:type="character" w:customStyle="1" w:styleId="baj1">
    <w:name w:val="b_aj1"/>
    <w:rsid w:val="003F295F"/>
    <w:rPr>
      <w:b/>
      <w:bCs/>
      <w:color w:val="244700"/>
    </w:rPr>
  </w:style>
  <w:style w:type="character" w:customStyle="1" w:styleId="TextoindependienteCar1">
    <w:name w:val="Texto independiente Car1"/>
    <w:uiPriority w:val="99"/>
    <w:semiHidden/>
    <w:rsid w:val="00C70510"/>
    <w:rPr>
      <w:sz w:val="22"/>
      <w:szCs w:val="22"/>
      <w:lang w:val="es-ES" w:eastAsia="en-US"/>
    </w:rPr>
  </w:style>
  <w:style w:type="paragraph" w:customStyle="1" w:styleId="BodyText21">
    <w:name w:val="Body Text 21"/>
    <w:basedOn w:val="Normal"/>
    <w:rsid w:val="00C70510"/>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C70510"/>
    <w:rPr>
      <w:sz w:val="22"/>
      <w:szCs w:val="22"/>
      <w:lang w:eastAsia="en-US"/>
    </w:rPr>
  </w:style>
  <w:style w:type="paragraph" w:customStyle="1" w:styleId="Standard">
    <w:name w:val="Standard"/>
    <w:uiPriority w:val="99"/>
    <w:rsid w:val="00835AA0"/>
    <w:pPr>
      <w:widowControl w:val="0"/>
      <w:suppressAutoHyphens/>
      <w:autoSpaceDN w:val="0"/>
      <w:textAlignment w:val="baseline"/>
    </w:pPr>
    <w:rPr>
      <w:rFonts w:ascii="Arial" w:eastAsia="Droid Sans Fallback" w:hAnsi="Arial" w:cs="Arial"/>
      <w:kern w:val="3"/>
      <w:sz w:val="22"/>
      <w:szCs w:val="22"/>
      <w:lang w:val="es-ES" w:eastAsia="zh-CN"/>
    </w:rPr>
  </w:style>
  <w:style w:type="character" w:customStyle="1" w:styleId="apple-converted-space">
    <w:name w:val="apple-converted-space"/>
    <w:rsid w:val="00495CD1"/>
  </w:style>
  <w:style w:type="paragraph" w:styleId="Textonotaalfinal">
    <w:name w:val="endnote text"/>
    <w:basedOn w:val="Normal"/>
    <w:link w:val="TextonotaalfinalCar"/>
    <w:uiPriority w:val="99"/>
    <w:semiHidden/>
    <w:unhideWhenUsed/>
    <w:rsid w:val="00353CC1"/>
    <w:rPr>
      <w:sz w:val="20"/>
      <w:szCs w:val="20"/>
    </w:rPr>
  </w:style>
  <w:style w:type="character" w:customStyle="1" w:styleId="TextonotaalfinalCar">
    <w:name w:val="Texto nota al final Car"/>
    <w:link w:val="Textonotaalfinal"/>
    <w:uiPriority w:val="99"/>
    <w:semiHidden/>
    <w:rsid w:val="00353CC1"/>
    <w:rPr>
      <w:lang w:val="es-ES" w:eastAsia="en-US"/>
    </w:rPr>
  </w:style>
  <w:style w:type="character" w:styleId="Refdenotaalfinal">
    <w:name w:val="endnote reference"/>
    <w:uiPriority w:val="99"/>
    <w:semiHidden/>
    <w:unhideWhenUsed/>
    <w:rsid w:val="00353CC1"/>
    <w:rPr>
      <w:vertAlign w:val="superscript"/>
    </w:rPr>
  </w:style>
  <w:style w:type="table" w:styleId="Tablanormal2">
    <w:name w:val="Plain Table 2"/>
    <w:basedOn w:val="Tablanormal"/>
    <w:uiPriority w:val="42"/>
    <w:rsid w:val="0004067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5">
    <w:name w:val="Plain Table 5"/>
    <w:basedOn w:val="Tablanormal"/>
    <w:uiPriority w:val="45"/>
    <w:rsid w:val="0004067E"/>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5oscura-nfasis2">
    <w:name w:val="Grid Table 5 Dark Accent 2"/>
    <w:basedOn w:val="Tablanormal"/>
    <w:uiPriority w:val="50"/>
    <w:rsid w:val="000406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Tabladecuadrcula5oscura-nfasis5">
    <w:name w:val="Grid Table 5 Dark Accent 5"/>
    <w:basedOn w:val="Tablanormal"/>
    <w:uiPriority w:val="50"/>
    <w:rsid w:val="000406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decuadrcula5oscura-nfasis6">
    <w:name w:val="Grid Table 5 Dark Accent 6"/>
    <w:basedOn w:val="Tablanormal"/>
    <w:uiPriority w:val="50"/>
    <w:rsid w:val="0004067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customStyle="1" w:styleId="descriptionid1siteid0">
    <w:name w:val="descriptionid1siteid0"/>
    <w:rsid w:val="00923A3F"/>
  </w:style>
  <w:style w:type="paragraph" w:styleId="Descripcin">
    <w:name w:val="caption"/>
    <w:basedOn w:val="Normal"/>
    <w:next w:val="Normal"/>
    <w:uiPriority w:val="35"/>
    <w:unhideWhenUsed/>
    <w:qFormat/>
    <w:rsid w:val="005E4760"/>
    <w:rPr>
      <w:b/>
      <w:bCs/>
      <w:sz w:val="20"/>
      <w:szCs w:val="20"/>
    </w:rPr>
  </w:style>
  <w:style w:type="paragraph" w:customStyle="1" w:styleId="Descripcin1">
    <w:name w:val="Descripción1"/>
    <w:basedOn w:val="Normal"/>
    <w:next w:val="Normal"/>
    <w:uiPriority w:val="35"/>
    <w:unhideWhenUsed/>
    <w:qFormat/>
    <w:rsid w:val="00611F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3192">
      <w:bodyDiv w:val="1"/>
      <w:marLeft w:val="0"/>
      <w:marRight w:val="0"/>
      <w:marTop w:val="0"/>
      <w:marBottom w:val="0"/>
      <w:divBdr>
        <w:top w:val="none" w:sz="0" w:space="0" w:color="auto"/>
        <w:left w:val="none" w:sz="0" w:space="0" w:color="auto"/>
        <w:bottom w:val="none" w:sz="0" w:space="0" w:color="auto"/>
        <w:right w:val="none" w:sz="0" w:space="0" w:color="auto"/>
      </w:divBdr>
    </w:div>
    <w:div w:id="158010124">
      <w:bodyDiv w:val="1"/>
      <w:marLeft w:val="0"/>
      <w:marRight w:val="0"/>
      <w:marTop w:val="0"/>
      <w:marBottom w:val="0"/>
      <w:divBdr>
        <w:top w:val="none" w:sz="0" w:space="0" w:color="auto"/>
        <w:left w:val="none" w:sz="0" w:space="0" w:color="auto"/>
        <w:bottom w:val="none" w:sz="0" w:space="0" w:color="auto"/>
        <w:right w:val="none" w:sz="0" w:space="0" w:color="auto"/>
      </w:divBdr>
    </w:div>
    <w:div w:id="181361445">
      <w:bodyDiv w:val="1"/>
      <w:marLeft w:val="0"/>
      <w:marRight w:val="0"/>
      <w:marTop w:val="0"/>
      <w:marBottom w:val="0"/>
      <w:divBdr>
        <w:top w:val="none" w:sz="0" w:space="0" w:color="auto"/>
        <w:left w:val="none" w:sz="0" w:space="0" w:color="auto"/>
        <w:bottom w:val="none" w:sz="0" w:space="0" w:color="auto"/>
        <w:right w:val="none" w:sz="0" w:space="0" w:color="auto"/>
      </w:divBdr>
    </w:div>
    <w:div w:id="209726126">
      <w:bodyDiv w:val="1"/>
      <w:marLeft w:val="0"/>
      <w:marRight w:val="0"/>
      <w:marTop w:val="0"/>
      <w:marBottom w:val="0"/>
      <w:divBdr>
        <w:top w:val="none" w:sz="0" w:space="0" w:color="auto"/>
        <w:left w:val="none" w:sz="0" w:space="0" w:color="auto"/>
        <w:bottom w:val="none" w:sz="0" w:space="0" w:color="auto"/>
        <w:right w:val="none" w:sz="0" w:space="0" w:color="auto"/>
      </w:divBdr>
    </w:div>
    <w:div w:id="218978519">
      <w:bodyDiv w:val="1"/>
      <w:marLeft w:val="0"/>
      <w:marRight w:val="0"/>
      <w:marTop w:val="0"/>
      <w:marBottom w:val="0"/>
      <w:divBdr>
        <w:top w:val="none" w:sz="0" w:space="0" w:color="auto"/>
        <w:left w:val="none" w:sz="0" w:space="0" w:color="auto"/>
        <w:bottom w:val="none" w:sz="0" w:space="0" w:color="auto"/>
        <w:right w:val="none" w:sz="0" w:space="0" w:color="auto"/>
      </w:divBdr>
    </w:div>
    <w:div w:id="220286600">
      <w:bodyDiv w:val="1"/>
      <w:marLeft w:val="0"/>
      <w:marRight w:val="0"/>
      <w:marTop w:val="0"/>
      <w:marBottom w:val="0"/>
      <w:divBdr>
        <w:top w:val="none" w:sz="0" w:space="0" w:color="auto"/>
        <w:left w:val="none" w:sz="0" w:space="0" w:color="auto"/>
        <w:bottom w:val="none" w:sz="0" w:space="0" w:color="auto"/>
        <w:right w:val="none" w:sz="0" w:space="0" w:color="auto"/>
      </w:divBdr>
    </w:div>
    <w:div w:id="247544491">
      <w:bodyDiv w:val="1"/>
      <w:marLeft w:val="0"/>
      <w:marRight w:val="0"/>
      <w:marTop w:val="0"/>
      <w:marBottom w:val="0"/>
      <w:divBdr>
        <w:top w:val="none" w:sz="0" w:space="0" w:color="auto"/>
        <w:left w:val="none" w:sz="0" w:space="0" w:color="auto"/>
        <w:bottom w:val="none" w:sz="0" w:space="0" w:color="auto"/>
        <w:right w:val="none" w:sz="0" w:space="0" w:color="auto"/>
      </w:divBdr>
    </w:div>
    <w:div w:id="260644929">
      <w:bodyDiv w:val="1"/>
      <w:marLeft w:val="0"/>
      <w:marRight w:val="0"/>
      <w:marTop w:val="0"/>
      <w:marBottom w:val="0"/>
      <w:divBdr>
        <w:top w:val="none" w:sz="0" w:space="0" w:color="auto"/>
        <w:left w:val="none" w:sz="0" w:space="0" w:color="auto"/>
        <w:bottom w:val="none" w:sz="0" w:space="0" w:color="auto"/>
        <w:right w:val="none" w:sz="0" w:space="0" w:color="auto"/>
      </w:divBdr>
    </w:div>
    <w:div w:id="402409755">
      <w:bodyDiv w:val="1"/>
      <w:marLeft w:val="0"/>
      <w:marRight w:val="0"/>
      <w:marTop w:val="0"/>
      <w:marBottom w:val="0"/>
      <w:divBdr>
        <w:top w:val="none" w:sz="0" w:space="0" w:color="auto"/>
        <w:left w:val="none" w:sz="0" w:space="0" w:color="auto"/>
        <w:bottom w:val="none" w:sz="0" w:space="0" w:color="auto"/>
        <w:right w:val="none" w:sz="0" w:space="0" w:color="auto"/>
      </w:divBdr>
    </w:div>
    <w:div w:id="431359604">
      <w:bodyDiv w:val="1"/>
      <w:marLeft w:val="0"/>
      <w:marRight w:val="0"/>
      <w:marTop w:val="0"/>
      <w:marBottom w:val="0"/>
      <w:divBdr>
        <w:top w:val="none" w:sz="0" w:space="0" w:color="auto"/>
        <w:left w:val="none" w:sz="0" w:space="0" w:color="auto"/>
        <w:bottom w:val="none" w:sz="0" w:space="0" w:color="auto"/>
        <w:right w:val="none" w:sz="0" w:space="0" w:color="auto"/>
      </w:divBdr>
    </w:div>
    <w:div w:id="461121801">
      <w:bodyDiv w:val="1"/>
      <w:marLeft w:val="0"/>
      <w:marRight w:val="0"/>
      <w:marTop w:val="0"/>
      <w:marBottom w:val="0"/>
      <w:divBdr>
        <w:top w:val="none" w:sz="0" w:space="0" w:color="auto"/>
        <w:left w:val="none" w:sz="0" w:space="0" w:color="auto"/>
        <w:bottom w:val="none" w:sz="0" w:space="0" w:color="auto"/>
        <w:right w:val="none" w:sz="0" w:space="0" w:color="auto"/>
      </w:divBdr>
    </w:div>
    <w:div w:id="549653536">
      <w:bodyDiv w:val="1"/>
      <w:marLeft w:val="0"/>
      <w:marRight w:val="0"/>
      <w:marTop w:val="0"/>
      <w:marBottom w:val="0"/>
      <w:divBdr>
        <w:top w:val="none" w:sz="0" w:space="0" w:color="auto"/>
        <w:left w:val="none" w:sz="0" w:space="0" w:color="auto"/>
        <w:bottom w:val="none" w:sz="0" w:space="0" w:color="auto"/>
        <w:right w:val="none" w:sz="0" w:space="0" w:color="auto"/>
      </w:divBdr>
    </w:div>
    <w:div w:id="564989740">
      <w:bodyDiv w:val="1"/>
      <w:marLeft w:val="0"/>
      <w:marRight w:val="0"/>
      <w:marTop w:val="0"/>
      <w:marBottom w:val="0"/>
      <w:divBdr>
        <w:top w:val="none" w:sz="0" w:space="0" w:color="auto"/>
        <w:left w:val="none" w:sz="0" w:space="0" w:color="auto"/>
        <w:bottom w:val="none" w:sz="0" w:space="0" w:color="auto"/>
        <w:right w:val="none" w:sz="0" w:space="0" w:color="auto"/>
      </w:divBdr>
    </w:div>
    <w:div w:id="564997673">
      <w:bodyDiv w:val="1"/>
      <w:marLeft w:val="0"/>
      <w:marRight w:val="0"/>
      <w:marTop w:val="0"/>
      <w:marBottom w:val="0"/>
      <w:divBdr>
        <w:top w:val="none" w:sz="0" w:space="0" w:color="auto"/>
        <w:left w:val="none" w:sz="0" w:space="0" w:color="auto"/>
        <w:bottom w:val="none" w:sz="0" w:space="0" w:color="auto"/>
        <w:right w:val="none" w:sz="0" w:space="0" w:color="auto"/>
      </w:divBdr>
    </w:div>
    <w:div w:id="620111981">
      <w:bodyDiv w:val="1"/>
      <w:marLeft w:val="0"/>
      <w:marRight w:val="0"/>
      <w:marTop w:val="0"/>
      <w:marBottom w:val="0"/>
      <w:divBdr>
        <w:top w:val="none" w:sz="0" w:space="0" w:color="auto"/>
        <w:left w:val="none" w:sz="0" w:space="0" w:color="auto"/>
        <w:bottom w:val="none" w:sz="0" w:space="0" w:color="auto"/>
        <w:right w:val="none" w:sz="0" w:space="0" w:color="auto"/>
      </w:divBdr>
    </w:div>
    <w:div w:id="621230997">
      <w:bodyDiv w:val="1"/>
      <w:marLeft w:val="0"/>
      <w:marRight w:val="0"/>
      <w:marTop w:val="0"/>
      <w:marBottom w:val="0"/>
      <w:divBdr>
        <w:top w:val="none" w:sz="0" w:space="0" w:color="auto"/>
        <w:left w:val="none" w:sz="0" w:space="0" w:color="auto"/>
        <w:bottom w:val="none" w:sz="0" w:space="0" w:color="auto"/>
        <w:right w:val="none" w:sz="0" w:space="0" w:color="auto"/>
      </w:divBdr>
    </w:div>
    <w:div w:id="654186832">
      <w:bodyDiv w:val="1"/>
      <w:marLeft w:val="0"/>
      <w:marRight w:val="0"/>
      <w:marTop w:val="0"/>
      <w:marBottom w:val="0"/>
      <w:divBdr>
        <w:top w:val="none" w:sz="0" w:space="0" w:color="auto"/>
        <w:left w:val="none" w:sz="0" w:space="0" w:color="auto"/>
        <w:bottom w:val="none" w:sz="0" w:space="0" w:color="auto"/>
        <w:right w:val="none" w:sz="0" w:space="0" w:color="auto"/>
      </w:divBdr>
    </w:div>
    <w:div w:id="805195170">
      <w:bodyDiv w:val="1"/>
      <w:marLeft w:val="0"/>
      <w:marRight w:val="0"/>
      <w:marTop w:val="0"/>
      <w:marBottom w:val="0"/>
      <w:divBdr>
        <w:top w:val="none" w:sz="0" w:space="0" w:color="auto"/>
        <w:left w:val="none" w:sz="0" w:space="0" w:color="auto"/>
        <w:bottom w:val="none" w:sz="0" w:space="0" w:color="auto"/>
        <w:right w:val="none" w:sz="0" w:space="0" w:color="auto"/>
      </w:divBdr>
    </w:div>
    <w:div w:id="807434258">
      <w:bodyDiv w:val="1"/>
      <w:marLeft w:val="0"/>
      <w:marRight w:val="0"/>
      <w:marTop w:val="0"/>
      <w:marBottom w:val="0"/>
      <w:divBdr>
        <w:top w:val="none" w:sz="0" w:space="0" w:color="auto"/>
        <w:left w:val="none" w:sz="0" w:space="0" w:color="auto"/>
        <w:bottom w:val="none" w:sz="0" w:space="0" w:color="auto"/>
        <w:right w:val="none" w:sz="0" w:space="0" w:color="auto"/>
      </w:divBdr>
    </w:div>
    <w:div w:id="829059107">
      <w:bodyDiv w:val="1"/>
      <w:marLeft w:val="0"/>
      <w:marRight w:val="0"/>
      <w:marTop w:val="0"/>
      <w:marBottom w:val="0"/>
      <w:divBdr>
        <w:top w:val="none" w:sz="0" w:space="0" w:color="auto"/>
        <w:left w:val="none" w:sz="0" w:space="0" w:color="auto"/>
        <w:bottom w:val="none" w:sz="0" w:space="0" w:color="auto"/>
        <w:right w:val="none" w:sz="0" w:space="0" w:color="auto"/>
      </w:divBdr>
    </w:div>
    <w:div w:id="902525241">
      <w:bodyDiv w:val="1"/>
      <w:marLeft w:val="0"/>
      <w:marRight w:val="0"/>
      <w:marTop w:val="0"/>
      <w:marBottom w:val="0"/>
      <w:divBdr>
        <w:top w:val="none" w:sz="0" w:space="0" w:color="auto"/>
        <w:left w:val="none" w:sz="0" w:space="0" w:color="auto"/>
        <w:bottom w:val="none" w:sz="0" w:space="0" w:color="auto"/>
        <w:right w:val="none" w:sz="0" w:space="0" w:color="auto"/>
      </w:divBdr>
    </w:div>
    <w:div w:id="970598615">
      <w:bodyDiv w:val="1"/>
      <w:marLeft w:val="0"/>
      <w:marRight w:val="0"/>
      <w:marTop w:val="0"/>
      <w:marBottom w:val="0"/>
      <w:divBdr>
        <w:top w:val="none" w:sz="0" w:space="0" w:color="auto"/>
        <w:left w:val="none" w:sz="0" w:space="0" w:color="auto"/>
        <w:bottom w:val="none" w:sz="0" w:space="0" w:color="auto"/>
        <w:right w:val="none" w:sz="0" w:space="0" w:color="auto"/>
      </w:divBdr>
    </w:div>
    <w:div w:id="1007714171">
      <w:bodyDiv w:val="1"/>
      <w:marLeft w:val="0"/>
      <w:marRight w:val="0"/>
      <w:marTop w:val="0"/>
      <w:marBottom w:val="0"/>
      <w:divBdr>
        <w:top w:val="none" w:sz="0" w:space="0" w:color="auto"/>
        <w:left w:val="none" w:sz="0" w:space="0" w:color="auto"/>
        <w:bottom w:val="none" w:sz="0" w:space="0" w:color="auto"/>
        <w:right w:val="none" w:sz="0" w:space="0" w:color="auto"/>
      </w:divBdr>
    </w:div>
    <w:div w:id="1029722146">
      <w:bodyDiv w:val="1"/>
      <w:marLeft w:val="0"/>
      <w:marRight w:val="0"/>
      <w:marTop w:val="0"/>
      <w:marBottom w:val="0"/>
      <w:divBdr>
        <w:top w:val="none" w:sz="0" w:space="0" w:color="auto"/>
        <w:left w:val="none" w:sz="0" w:space="0" w:color="auto"/>
        <w:bottom w:val="none" w:sz="0" w:space="0" w:color="auto"/>
        <w:right w:val="none" w:sz="0" w:space="0" w:color="auto"/>
      </w:divBdr>
    </w:div>
    <w:div w:id="1085880486">
      <w:bodyDiv w:val="1"/>
      <w:marLeft w:val="0"/>
      <w:marRight w:val="0"/>
      <w:marTop w:val="0"/>
      <w:marBottom w:val="0"/>
      <w:divBdr>
        <w:top w:val="none" w:sz="0" w:space="0" w:color="auto"/>
        <w:left w:val="none" w:sz="0" w:space="0" w:color="auto"/>
        <w:bottom w:val="none" w:sz="0" w:space="0" w:color="auto"/>
        <w:right w:val="none" w:sz="0" w:space="0" w:color="auto"/>
      </w:divBdr>
    </w:div>
    <w:div w:id="1093555093">
      <w:bodyDiv w:val="1"/>
      <w:marLeft w:val="0"/>
      <w:marRight w:val="0"/>
      <w:marTop w:val="0"/>
      <w:marBottom w:val="0"/>
      <w:divBdr>
        <w:top w:val="none" w:sz="0" w:space="0" w:color="auto"/>
        <w:left w:val="none" w:sz="0" w:space="0" w:color="auto"/>
        <w:bottom w:val="none" w:sz="0" w:space="0" w:color="auto"/>
        <w:right w:val="none" w:sz="0" w:space="0" w:color="auto"/>
      </w:divBdr>
    </w:div>
    <w:div w:id="1135296086">
      <w:bodyDiv w:val="1"/>
      <w:marLeft w:val="0"/>
      <w:marRight w:val="0"/>
      <w:marTop w:val="0"/>
      <w:marBottom w:val="0"/>
      <w:divBdr>
        <w:top w:val="none" w:sz="0" w:space="0" w:color="auto"/>
        <w:left w:val="none" w:sz="0" w:space="0" w:color="auto"/>
        <w:bottom w:val="none" w:sz="0" w:space="0" w:color="auto"/>
        <w:right w:val="none" w:sz="0" w:space="0" w:color="auto"/>
      </w:divBdr>
    </w:div>
    <w:div w:id="1150484612">
      <w:bodyDiv w:val="1"/>
      <w:marLeft w:val="0"/>
      <w:marRight w:val="0"/>
      <w:marTop w:val="0"/>
      <w:marBottom w:val="0"/>
      <w:divBdr>
        <w:top w:val="none" w:sz="0" w:space="0" w:color="auto"/>
        <w:left w:val="none" w:sz="0" w:space="0" w:color="auto"/>
        <w:bottom w:val="none" w:sz="0" w:space="0" w:color="auto"/>
        <w:right w:val="none" w:sz="0" w:space="0" w:color="auto"/>
      </w:divBdr>
    </w:div>
    <w:div w:id="1238435993">
      <w:bodyDiv w:val="1"/>
      <w:marLeft w:val="0"/>
      <w:marRight w:val="0"/>
      <w:marTop w:val="0"/>
      <w:marBottom w:val="0"/>
      <w:divBdr>
        <w:top w:val="none" w:sz="0" w:space="0" w:color="auto"/>
        <w:left w:val="none" w:sz="0" w:space="0" w:color="auto"/>
        <w:bottom w:val="none" w:sz="0" w:space="0" w:color="auto"/>
        <w:right w:val="none" w:sz="0" w:space="0" w:color="auto"/>
      </w:divBdr>
    </w:div>
    <w:div w:id="1270115769">
      <w:bodyDiv w:val="1"/>
      <w:marLeft w:val="0"/>
      <w:marRight w:val="0"/>
      <w:marTop w:val="0"/>
      <w:marBottom w:val="0"/>
      <w:divBdr>
        <w:top w:val="none" w:sz="0" w:space="0" w:color="auto"/>
        <w:left w:val="none" w:sz="0" w:space="0" w:color="auto"/>
        <w:bottom w:val="none" w:sz="0" w:space="0" w:color="auto"/>
        <w:right w:val="none" w:sz="0" w:space="0" w:color="auto"/>
      </w:divBdr>
    </w:div>
    <w:div w:id="1311790241">
      <w:bodyDiv w:val="1"/>
      <w:marLeft w:val="0"/>
      <w:marRight w:val="0"/>
      <w:marTop w:val="0"/>
      <w:marBottom w:val="0"/>
      <w:divBdr>
        <w:top w:val="none" w:sz="0" w:space="0" w:color="auto"/>
        <w:left w:val="none" w:sz="0" w:space="0" w:color="auto"/>
        <w:bottom w:val="none" w:sz="0" w:space="0" w:color="auto"/>
        <w:right w:val="none" w:sz="0" w:space="0" w:color="auto"/>
      </w:divBdr>
    </w:div>
    <w:div w:id="1358702236">
      <w:bodyDiv w:val="1"/>
      <w:marLeft w:val="0"/>
      <w:marRight w:val="0"/>
      <w:marTop w:val="0"/>
      <w:marBottom w:val="0"/>
      <w:divBdr>
        <w:top w:val="none" w:sz="0" w:space="0" w:color="auto"/>
        <w:left w:val="none" w:sz="0" w:space="0" w:color="auto"/>
        <w:bottom w:val="none" w:sz="0" w:space="0" w:color="auto"/>
        <w:right w:val="none" w:sz="0" w:space="0" w:color="auto"/>
      </w:divBdr>
    </w:div>
    <w:div w:id="1400666652">
      <w:bodyDiv w:val="1"/>
      <w:marLeft w:val="0"/>
      <w:marRight w:val="0"/>
      <w:marTop w:val="0"/>
      <w:marBottom w:val="0"/>
      <w:divBdr>
        <w:top w:val="none" w:sz="0" w:space="0" w:color="auto"/>
        <w:left w:val="none" w:sz="0" w:space="0" w:color="auto"/>
        <w:bottom w:val="none" w:sz="0" w:space="0" w:color="auto"/>
        <w:right w:val="none" w:sz="0" w:space="0" w:color="auto"/>
      </w:divBdr>
    </w:div>
    <w:div w:id="1480145859">
      <w:bodyDiv w:val="1"/>
      <w:marLeft w:val="0"/>
      <w:marRight w:val="0"/>
      <w:marTop w:val="0"/>
      <w:marBottom w:val="0"/>
      <w:divBdr>
        <w:top w:val="none" w:sz="0" w:space="0" w:color="auto"/>
        <w:left w:val="none" w:sz="0" w:space="0" w:color="auto"/>
        <w:bottom w:val="none" w:sz="0" w:space="0" w:color="auto"/>
        <w:right w:val="none" w:sz="0" w:space="0" w:color="auto"/>
      </w:divBdr>
    </w:div>
    <w:div w:id="1533372943">
      <w:bodyDiv w:val="1"/>
      <w:marLeft w:val="0"/>
      <w:marRight w:val="0"/>
      <w:marTop w:val="0"/>
      <w:marBottom w:val="0"/>
      <w:divBdr>
        <w:top w:val="none" w:sz="0" w:space="0" w:color="auto"/>
        <w:left w:val="none" w:sz="0" w:space="0" w:color="auto"/>
        <w:bottom w:val="none" w:sz="0" w:space="0" w:color="auto"/>
        <w:right w:val="none" w:sz="0" w:space="0" w:color="auto"/>
      </w:divBdr>
    </w:div>
    <w:div w:id="1603807078">
      <w:bodyDiv w:val="1"/>
      <w:marLeft w:val="0"/>
      <w:marRight w:val="0"/>
      <w:marTop w:val="0"/>
      <w:marBottom w:val="0"/>
      <w:divBdr>
        <w:top w:val="none" w:sz="0" w:space="0" w:color="auto"/>
        <w:left w:val="none" w:sz="0" w:space="0" w:color="auto"/>
        <w:bottom w:val="none" w:sz="0" w:space="0" w:color="auto"/>
        <w:right w:val="none" w:sz="0" w:space="0" w:color="auto"/>
      </w:divBdr>
    </w:div>
    <w:div w:id="1668629909">
      <w:bodyDiv w:val="1"/>
      <w:marLeft w:val="0"/>
      <w:marRight w:val="0"/>
      <w:marTop w:val="0"/>
      <w:marBottom w:val="0"/>
      <w:divBdr>
        <w:top w:val="none" w:sz="0" w:space="0" w:color="auto"/>
        <w:left w:val="none" w:sz="0" w:space="0" w:color="auto"/>
        <w:bottom w:val="none" w:sz="0" w:space="0" w:color="auto"/>
        <w:right w:val="none" w:sz="0" w:space="0" w:color="auto"/>
      </w:divBdr>
    </w:div>
    <w:div w:id="1757821871">
      <w:bodyDiv w:val="1"/>
      <w:marLeft w:val="0"/>
      <w:marRight w:val="0"/>
      <w:marTop w:val="0"/>
      <w:marBottom w:val="0"/>
      <w:divBdr>
        <w:top w:val="none" w:sz="0" w:space="0" w:color="auto"/>
        <w:left w:val="none" w:sz="0" w:space="0" w:color="auto"/>
        <w:bottom w:val="none" w:sz="0" w:space="0" w:color="auto"/>
        <w:right w:val="none" w:sz="0" w:space="0" w:color="auto"/>
      </w:divBdr>
    </w:div>
    <w:div w:id="1873222669">
      <w:bodyDiv w:val="1"/>
      <w:marLeft w:val="0"/>
      <w:marRight w:val="0"/>
      <w:marTop w:val="0"/>
      <w:marBottom w:val="0"/>
      <w:divBdr>
        <w:top w:val="none" w:sz="0" w:space="0" w:color="auto"/>
        <w:left w:val="none" w:sz="0" w:space="0" w:color="auto"/>
        <w:bottom w:val="none" w:sz="0" w:space="0" w:color="auto"/>
        <w:right w:val="none" w:sz="0" w:space="0" w:color="auto"/>
      </w:divBdr>
    </w:div>
    <w:div w:id="2004770664">
      <w:bodyDiv w:val="1"/>
      <w:marLeft w:val="0"/>
      <w:marRight w:val="0"/>
      <w:marTop w:val="0"/>
      <w:marBottom w:val="0"/>
      <w:divBdr>
        <w:top w:val="none" w:sz="0" w:space="0" w:color="auto"/>
        <w:left w:val="none" w:sz="0" w:space="0" w:color="auto"/>
        <w:bottom w:val="none" w:sz="0" w:space="0" w:color="auto"/>
        <w:right w:val="none" w:sz="0" w:space="0" w:color="auto"/>
      </w:divBdr>
    </w:div>
    <w:div w:id="204952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png"/><Relationship Id="rId26" Type="http://schemas.openxmlformats.org/officeDocument/2006/relationships/hyperlink" Target="http://www.suit.gov.co" TargetMode="External"/><Relationship Id="rId39" Type="http://schemas.openxmlformats.org/officeDocument/2006/relationships/image" Target="media/image18.emf"/><Relationship Id="rId21" Type="http://schemas.openxmlformats.org/officeDocument/2006/relationships/hyperlink" Target="http://www.icbf.gov.co/portal/page/portal/PortalICBF/LeyTransparencia/Planes/EstrategiaAnticorrupcion/2015/estrategiaracionalizaci%C3%B3ntr%C3%A1mitesicbf2015informe2_080216_amc.xlsx" TargetMode="External"/><Relationship Id="rId34" Type="http://schemas.openxmlformats.org/officeDocument/2006/relationships/image" Target="media/image13.png"/><Relationship Id="rId42" Type="http://schemas.openxmlformats.org/officeDocument/2006/relationships/hyperlink" Target="https://190.90.81.9/icbf/directorio/portel/administracion/formas/editar_usuario_icbf.php?crm_id=8&amp;l_t_id=7&amp;base_cliente=6" TargetMode="External"/><Relationship Id="rId47" Type="http://schemas.openxmlformats.org/officeDocument/2006/relationships/image" Target="media/image23.png"/><Relationship Id="rId50" Type="http://schemas.openxmlformats.org/officeDocument/2006/relationships/hyperlink" Target="http://www.sivirtual.gov.c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8.png"/><Relationship Id="rId11" Type="http://schemas.openxmlformats.org/officeDocument/2006/relationships/hyperlink" Target="file:///\\172.16.9.31\ArchivosICBF\Direccion_de_Nutricion\2015\GRUPO_DE_BIENESTARINA\VISITAS%20INTERVENTORIA%2014%20DIC%202015" TargetMode="External"/><Relationship Id="rId24" Type="http://schemas.openxmlformats.org/officeDocument/2006/relationships/hyperlink" Target="http://www.icbf.gov.co/portal/page/portal/PortalICBF/LeyTransparencia/Planes/EstrategiaAnticorrupcion/2015/estrategiaracionalizaci%C3%B3ntr%C3%A1mitesicbf2015informe2_080216_amc.xlsx" TargetMode="External"/><Relationship Id="rId32" Type="http://schemas.openxmlformats.org/officeDocument/2006/relationships/chart" Target="charts/chart1.xml"/><Relationship Id="rId37" Type="http://schemas.openxmlformats.org/officeDocument/2006/relationships/image" Target="media/image16.png"/><Relationship Id="rId40" Type="http://schemas.openxmlformats.org/officeDocument/2006/relationships/hyperlink" Target="http://190.66.6.221/chat_icbf/" TargetMode="External"/><Relationship Id="rId45" Type="http://schemas.openxmlformats.org/officeDocument/2006/relationships/image" Target="media/image21.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www.bonziweb.com.ar/noticias_verano_11/anticorrupcion.jpg"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image" Target="media/image20.e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suit.gov.co" TargetMode="External"/><Relationship Id="rId22" Type="http://schemas.openxmlformats.org/officeDocument/2006/relationships/hyperlink" Target="http://www.icbf.gov.co/portal/page/portal/PortalICBF/LeyTransparencia/Planes/EstrategiaAnticorrupcion/2015/estrategiaracionalizaci%C3%B3ntr%C3%A1mitesicbf2015informe2_080216_amc.xlsx" TargetMode="External"/><Relationship Id="rId27" Type="http://schemas.openxmlformats.org/officeDocument/2006/relationships/hyperlink" Target="http://www.sivirtual.gov.co" TargetMode="Externa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19.emf"/><Relationship Id="rId48" Type="http://schemas.openxmlformats.org/officeDocument/2006/relationships/hyperlink" Target="http://www.icbf.gov.co/portal/page/portal/IntranetICBF/organigrama/SecretariaGeneral/ServiciosyAtencion/ProcesosYEventos/EventosCapacitacion" TargetMode="External"/><Relationship Id="rId8" Type="http://schemas.openxmlformats.org/officeDocument/2006/relationships/hyperlink" Target="http://www.google.com.co/url?sa=i&amp;rct=j&amp;q=&amp;esrc=s&amp;source=images&amp;cd=&amp;cad=rja&amp;uact=8&amp;docid=tBtLjJHFvlHRAM&amp;tbnid=OA2_wCFcniw5vM:&amp;ved=0CAUQjRw&amp;url=http://www.bonziweb.com.ar/noticias_060111.html&amp;ei=DqzGU4-KJsGMyATfn4LYBQ&amp;bvm=bv.71126742,d.cWc&amp;psig=AFQjCNGYOLwza4UBJNWnYo_P1kMqD3q2Zw&amp;ust=1405615491139030"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icbf.gov.co/cargues/avance/docs/resolucion_icbf_7000_2013.htm" TargetMode="External"/><Relationship Id="rId17" Type="http://schemas.openxmlformats.org/officeDocument/2006/relationships/image" Target="media/image4.png"/><Relationship Id="rId25" Type="http://schemas.openxmlformats.org/officeDocument/2006/relationships/hyperlink" Target="http://www.icbf.gov.co/portal/page/portal/PortalICBF/LeyTransparencia/Planes/EstrategiaAnticorrupcion/2015/estrategiaracionalizaci%C3%B3ntr%C3%A1mitesicbf2015informe2_080216_amc.xlsx" TargetMode="External"/><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2.emf"/><Relationship Id="rId20" Type="http://schemas.openxmlformats.org/officeDocument/2006/relationships/hyperlink" Target="http://www.sivirtual.gov.co" TargetMode="External"/><Relationship Id="rId41" Type="http://schemas.openxmlformats.org/officeDocument/2006/relationships/hyperlink" Target="mailto:atenci&#243;n.ciudadano@icbf.gov.co"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ivirtual.gov.co" TargetMode="External"/><Relationship Id="rId23" Type="http://schemas.openxmlformats.org/officeDocument/2006/relationships/image" Target="media/image7.png"/><Relationship Id="rId28" Type="http://schemas.openxmlformats.org/officeDocument/2006/relationships/hyperlink" Target="https://sim.icbf.gov.co/sim/IcbfUtil/icbfConsultaAni/" TargetMode="External"/><Relationship Id="rId36" Type="http://schemas.openxmlformats.org/officeDocument/2006/relationships/image" Target="media/image15.png"/><Relationship Id="rId49" Type="http://schemas.openxmlformats.org/officeDocument/2006/relationships/image" Target="media/image24.emf"/></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footnotes.xml.rels><?xml version="1.0" encoding="UTF-8" standalone="yes"?>
<Relationships xmlns="http://schemas.openxmlformats.org/package/2006/relationships"><Relationship Id="rId2" Type="http://schemas.openxmlformats.org/officeDocument/2006/relationships/hyperlink" Target="http://www.icbf.gov.co/portal/page/portal/PortalICBF/macroprocesos/Tablero" TargetMode="External"/><Relationship Id="rId1" Type="http://schemas.openxmlformats.org/officeDocument/2006/relationships/hyperlink" Target="http://www.icbf.gov.co/portal/page/portal/PortalICBF/macroprocesos/Table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charts/_rels/chart1.xml.rels><?xml version="1.0" encoding="UTF-8" standalone="yes"?>
<Relationships xmlns="http://schemas.openxmlformats.org/package/2006/relationships"><Relationship Id="rId3" Type="http://schemas.openxmlformats.org/officeDocument/2006/relationships/oleObject" Target="file:///D:\Datos1\Evaluaci&#243;n\Marcoevalua\MARCOANALISIS\analisis%20de%20servicios\DIRECCI&#211;N%20PLANEACI&#211;N\SUBDIRECCI&#211;N%20DE%20EVALUACI&#211;N\RENDICI&#211;NCUENTASCONASESORIATERRITOLUISANGEL\RENDICIONCUENTAS20155\1SEMES2015RPCZONALcopia%20-%20copia.xls" TargetMode="External"/><Relationship Id="rId2" Type="http://schemas.openxmlformats.org/officeDocument/2006/relationships/image" Target="../media/image11.jpeg"/><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REGIONALESRENDICIÓNCUENTAS2015!$E$3</c:f>
              <c:strCache>
                <c:ptCount val="1"/>
                <c:pt idx="0">
                  <c:v>TOTAL EVENTOS DE  RENDICIÓN DE CUENTAS  PROGRAMADOS </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REGIONALESRENDICIÓNCUENTAS2015!$E$38</c:f>
              <c:numCache>
                <c:formatCode>General</c:formatCode>
                <c:ptCount val="1"/>
                <c:pt idx="0">
                  <c:v>34</c:v>
                </c:pt>
              </c:numCache>
            </c:numRef>
          </c:val>
        </c:ser>
        <c:ser>
          <c:idx val="1"/>
          <c:order val="1"/>
          <c:tx>
            <c:strRef>
              <c:f>REGIONALESRENDICIÓNCUENTAS2015!$F$3</c:f>
              <c:strCache>
                <c:ptCount val="1"/>
                <c:pt idx="0">
                  <c:v>TOTAL EVENTOS DE  RENDICIÓN DE CUENTAS REALIZADOS </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REGIONALESRENDICIÓNCUENTAS2015!$F$38</c:f>
              <c:numCache>
                <c:formatCode>General</c:formatCode>
                <c:ptCount val="1"/>
                <c:pt idx="0">
                  <c:v>33</c:v>
                </c:pt>
              </c:numCache>
            </c:numRef>
          </c:val>
        </c:ser>
        <c:ser>
          <c:idx val="2"/>
          <c:order val="2"/>
          <c:tx>
            <c:strRef>
              <c:f>REGIONALESRENDICIÓNCUENTAS2015!$G$3</c:f>
              <c:strCache>
                <c:ptCount val="1"/>
                <c:pt idx="0">
                  <c:v>TOTAL EVENTOS PENDIENTES</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REGIONALESRENDICIÓNCUENTAS2015!$G$38</c:f>
              <c:numCache>
                <c:formatCode>General</c:formatCode>
                <c:ptCount val="1"/>
                <c:pt idx="0">
                  <c:v>1</c:v>
                </c:pt>
              </c:numCache>
            </c:numRef>
          </c:val>
        </c:ser>
        <c:ser>
          <c:idx val="3"/>
          <c:order val="3"/>
          <c:tx>
            <c:strRef>
              <c:f>REGIONALESRENDICIÓNCUENTAS2015!$H$3</c:f>
              <c:strCache>
                <c:ptCount val="1"/>
                <c:pt idx="0">
                  <c:v>% DE AVANCES</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REGIONALESRENDICIÓNCUENTAS2015!$H$38</c:f>
              <c:numCache>
                <c:formatCode>0%</c:formatCode>
                <c:ptCount val="1"/>
                <c:pt idx="0">
                  <c:v>0.97058823529411764</c:v>
                </c:pt>
              </c:numCache>
            </c:numRef>
          </c:val>
        </c:ser>
        <c:dLbls>
          <c:showLegendKey val="0"/>
          <c:showVal val="0"/>
          <c:showCatName val="0"/>
          <c:showSerName val="0"/>
          <c:showPercent val="0"/>
          <c:showBubbleSize val="0"/>
        </c:dLbls>
        <c:gapWidth val="300"/>
        <c:shape val="cylinder"/>
        <c:axId val="-419094656"/>
        <c:axId val="-419076160"/>
        <c:axId val="0"/>
      </c:bar3DChart>
      <c:catAx>
        <c:axId val="-419094656"/>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s-CO"/>
                  <a:t>RENDICIÓN DE CUENTAS  ICBF REGIONAL Y NACIONAL 2015</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419076160"/>
        <c:crosses val="autoZero"/>
        <c:auto val="1"/>
        <c:lblAlgn val="ctr"/>
        <c:lblOffset val="100"/>
        <c:noMultiLvlLbl val="0"/>
      </c:catAx>
      <c:valAx>
        <c:axId val="-419076160"/>
        <c:scaling>
          <c:orientation val="minMax"/>
        </c:scaling>
        <c:delete val="0"/>
        <c:axPos val="l"/>
        <c:majorGridlines/>
        <c:minorGridlines/>
        <c:title>
          <c:overlay val="0"/>
          <c:txPr>
            <a:bodyPr/>
            <a:lstStyle/>
            <a:p>
              <a:pPr>
                <a:defRPr sz="1000" b="1" i="0" u="none" strike="noStrike" baseline="0">
                  <a:solidFill>
                    <a:srgbClr val="000000"/>
                  </a:solidFill>
                  <a:latin typeface="Calibri"/>
                  <a:ea typeface="Calibri"/>
                  <a:cs typeface="Calibri"/>
                </a:defRPr>
              </a:pPr>
              <a:endParaRPr lang="es-CO"/>
            </a:p>
          </c:txPr>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419094656"/>
        <c:crosses val="autoZero"/>
        <c:crossBetween val="between"/>
      </c:valAx>
      <c:spPr>
        <a:noFill/>
        <a:ln w="25400">
          <a:noFill/>
        </a:ln>
      </c:spPr>
    </c:plotArea>
    <c:legend>
      <c:legendPos val="r"/>
      <c:overlay val="0"/>
      <c:txPr>
        <a:bodyPr/>
        <a:lstStyle/>
        <a:p>
          <a:pPr>
            <a:defRPr sz="520" b="0" i="0" u="none" strike="noStrike" baseline="0">
              <a:solidFill>
                <a:srgbClr val="000000"/>
              </a:solidFill>
              <a:latin typeface="Calibri"/>
              <a:ea typeface="Calibri"/>
              <a:cs typeface="Calibri"/>
            </a:defRPr>
          </a:pPr>
          <a:endParaRPr lang="es-CO"/>
        </a:p>
      </c:txPr>
    </c:legend>
    <c:plotVisOnly val="1"/>
    <c:dispBlanksAs val="gap"/>
    <c:showDLblsOverMax val="0"/>
  </c:chart>
  <c:spPr>
    <a:blipFill>
      <a:blip xmlns:r="http://schemas.openxmlformats.org/officeDocument/2006/relationships" r:embed="rId2"/>
      <a:tile tx="0" ty="0" sx="100000" sy="100000" flip="none" algn="tl"/>
    </a:blipFill>
  </c:spPr>
  <c:txPr>
    <a:bodyPr/>
    <a:lstStyle/>
    <a:p>
      <a:pPr>
        <a:defRPr sz="1000" b="0" i="0" u="none" strike="noStrike" baseline="0">
          <a:solidFill>
            <a:srgbClr val="000000"/>
          </a:solidFill>
          <a:latin typeface="Calibri"/>
          <a:ea typeface="Calibri"/>
          <a:cs typeface="Calibri"/>
        </a:defRPr>
      </a:pPr>
      <a:endParaRPr lang="es-CO"/>
    </a:p>
  </c:txPr>
  <c:externalData r:id="rId3">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70D8D-A261-4B44-B958-1EB71792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17444</Words>
  <Characters>95945</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113163</CharactersWithSpaces>
  <SharedDoc>false</SharedDoc>
  <HLinks>
    <vt:vector size="138" baseType="variant">
      <vt:variant>
        <vt:i4>1572933</vt:i4>
      </vt:variant>
      <vt:variant>
        <vt:i4>90</vt:i4>
      </vt:variant>
      <vt:variant>
        <vt:i4>0</vt:i4>
      </vt:variant>
      <vt:variant>
        <vt:i4>5</vt:i4>
      </vt:variant>
      <vt:variant>
        <vt:lpwstr>http://www.sivirtual.gov.co/</vt:lpwstr>
      </vt:variant>
      <vt:variant>
        <vt:lpwstr/>
      </vt:variant>
      <vt:variant>
        <vt:i4>458825</vt:i4>
      </vt:variant>
      <vt:variant>
        <vt:i4>84</vt:i4>
      </vt:variant>
      <vt:variant>
        <vt:i4>0</vt:i4>
      </vt:variant>
      <vt:variant>
        <vt:i4>5</vt:i4>
      </vt:variant>
      <vt:variant>
        <vt:lpwstr>http://www.icbf.gov.co/portal/page/portal/IntranetICBF/organigrama/SecretariaGeneral/ServiciosyAtencion/ProcesosYEventos/EventosCapacitacion</vt:lpwstr>
      </vt:variant>
      <vt:variant>
        <vt:lpwstr/>
      </vt:variant>
      <vt:variant>
        <vt:i4>2228328</vt:i4>
      </vt:variant>
      <vt:variant>
        <vt:i4>78</vt:i4>
      </vt:variant>
      <vt:variant>
        <vt:i4>0</vt:i4>
      </vt:variant>
      <vt:variant>
        <vt:i4>5</vt:i4>
      </vt:variant>
      <vt:variant>
        <vt:lpwstr>https://190.90.81.9/icbf/directorio/portel/administracion/formas/editar_usuario_icbf.php?crm_id=8&amp;l_t_id=7&amp;base_cliente=6</vt:lpwstr>
      </vt:variant>
      <vt:variant>
        <vt:lpwstr/>
      </vt:variant>
      <vt:variant>
        <vt:i4>15204426</vt:i4>
      </vt:variant>
      <vt:variant>
        <vt:i4>75</vt:i4>
      </vt:variant>
      <vt:variant>
        <vt:i4>0</vt:i4>
      </vt:variant>
      <vt:variant>
        <vt:i4>5</vt:i4>
      </vt:variant>
      <vt:variant>
        <vt:lpwstr>mailto:atención.ciudadano@icbf.gov.co</vt:lpwstr>
      </vt:variant>
      <vt:variant>
        <vt:lpwstr/>
      </vt:variant>
      <vt:variant>
        <vt:i4>3735621</vt:i4>
      </vt:variant>
      <vt:variant>
        <vt:i4>72</vt:i4>
      </vt:variant>
      <vt:variant>
        <vt:i4>0</vt:i4>
      </vt:variant>
      <vt:variant>
        <vt:i4>5</vt:i4>
      </vt:variant>
      <vt:variant>
        <vt:lpwstr>http://190.66.6.221/chat_icbf/</vt:lpwstr>
      </vt:variant>
      <vt:variant>
        <vt:lpwstr/>
      </vt:variant>
      <vt:variant>
        <vt:i4>458766</vt:i4>
      </vt:variant>
      <vt:variant>
        <vt:i4>57</vt:i4>
      </vt:variant>
      <vt:variant>
        <vt:i4>0</vt:i4>
      </vt:variant>
      <vt:variant>
        <vt:i4>5</vt:i4>
      </vt:variant>
      <vt:variant>
        <vt:lpwstr/>
      </vt:variant>
      <vt:variant>
        <vt:lpwstr>PROYECTO</vt:lpwstr>
      </vt:variant>
      <vt:variant>
        <vt:i4>5898249</vt:i4>
      </vt:variant>
      <vt:variant>
        <vt:i4>42</vt:i4>
      </vt:variant>
      <vt:variant>
        <vt:i4>0</vt:i4>
      </vt:variant>
      <vt:variant>
        <vt:i4>5</vt:i4>
      </vt:variant>
      <vt:variant>
        <vt:lpwstr>https://sim.icbf.gov.co/sim/IcbfUtil/icbfConsultaAni/</vt:lpwstr>
      </vt:variant>
      <vt:variant>
        <vt:lpwstr/>
      </vt:variant>
      <vt:variant>
        <vt:i4>1572933</vt:i4>
      </vt:variant>
      <vt:variant>
        <vt:i4>39</vt:i4>
      </vt:variant>
      <vt:variant>
        <vt:i4>0</vt:i4>
      </vt:variant>
      <vt:variant>
        <vt:i4>5</vt:i4>
      </vt:variant>
      <vt:variant>
        <vt:lpwstr>http://www.sivirtual.gov.co/</vt:lpwstr>
      </vt:variant>
      <vt:variant>
        <vt:lpwstr/>
      </vt:variant>
      <vt:variant>
        <vt:i4>3211299</vt:i4>
      </vt:variant>
      <vt:variant>
        <vt:i4>36</vt:i4>
      </vt:variant>
      <vt:variant>
        <vt:i4>0</vt:i4>
      </vt:variant>
      <vt:variant>
        <vt:i4>5</vt:i4>
      </vt:variant>
      <vt:variant>
        <vt:lpwstr>http://www.suit.gov.co/</vt:lpwstr>
      </vt:variant>
      <vt:variant>
        <vt:lpwstr/>
      </vt:variant>
      <vt:variant>
        <vt:i4>5636114</vt:i4>
      </vt:variant>
      <vt:variant>
        <vt:i4>33</vt:i4>
      </vt:variant>
      <vt:variant>
        <vt:i4>0</vt:i4>
      </vt:variant>
      <vt:variant>
        <vt:i4>5</vt:i4>
      </vt:variant>
      <vt:variant>
        <vt:lpwstr>http://www.icbf.gov.co/portal/page/portal/PortalICBF/LeyTransparencia/Planes/EstrategiaAnticorrupcion/2015/estrategiaracionalizaci%C3%B3ntr%C3%A1mitesicbf2015informe2_080216_amc.xlsx</vt:lpwstr>
      </vt:variant>
      <vt:variant>
        <vt:lpwstr/>
      </vt:variant>
      <vt:variant>
        <vt:i4>5636114</vt:i4>
      </vt:variant>
      <vt:variant>
        <vt:i4>30</vt:i4>
      </vt:variant>
      <vt:variant>
        <vt:i4>0</vt:i4>
      </vt:variant>
      <vt:variant>
        <vt:i4>5</vt:i4>
      </vt:variant>
      <vt:variant>
        <vt:lpwstr>http://www.icbf.gov.co/portal/page/portal/PortalICBF/LeyTransparencia/Planes/EstrategiaAnticorrupcion/2015/estrategiaracionalizaci%C3%B3ntr%C3%A1mitesicbf2015informe2_080216_amc.xlsx</vt:lpwstr>
      </vt:variant>
      <vt:variant>
        <vt:lpwstr/>
      </vt:variant>
      <vt:variant>
        <vt:i4>5636114</vt:i4>
      </vt:variant>
      <vt:variant>
        <vt:i4>24</vt:i4>
      </vt:variant>
      <vt:variant>
        <vt:i4>0</vt:i4>
      </vt:variant>
      <vt:variant>
        <vt:i4>5</vt:i4>
      </vt:variant>
      <vt:variant>
        <vt:lpwstr>http://www.icbf.gov.co/portal/page/portal/PortalICBF/LeyTransparencia/Planes/EstrategiaAnticorrupcion/2015/estrategiaracionalizaci%C3%B3ntr%C3%A1mitesicbf2015informe2_080216_amc.xlsx</vt:lpwstr>
      </vt:variant>
      <vt:variant>
        <vt:lpwstr/>
      </vt:variant>
      <vt:variant>
        <vt:i4>5636114</vt:i4>
      </vt:variant>
      <vt:variant>
        <vt:i4>21</vt:i4>
      </vt:variant>
      <vt:variant>
        <vt:i4>0</vt:i4>
      </vt:variant>
      <vt:variant>
        <vt:i4>5</vt:i4>
      </vt:variant>
      <vt:variant>
        <vt:lpwstr>http://www.icbf.gov.co/portal/page/portal/PortalICBF/LeyTransparencia/Planes/EstrategiaAnticorrupcion/2015/estrategiaracionalizaci%C3%B3ntr%C3%A1mitesicbf2015informe2_080216_amc.xlsx</vt:lpwstr>
      </vt:variant>
      <vt:variant>
        <vt:lpwstr/>
      </vt:variant>
      <vt:variant>
        <vt:i4>1572933</vt:i4>
      </vt:variant>
      <vt:variant>
        <vt:i4>18</vt:i4>
      </vt:variant>
      <vt:variant>
        <vt:i4>0</vt:i4>
      </vt:variant>
      <vt:variant>
        <vt:i4>5</vt:i4>
      </vt:variant>
      <vt:variant>
        <vt:lpwstr>http://www.sivirtual.gov.co/</vt:lpwstr>
      </vt:variant>
      <vt:variant>
        <vt:lpwstr/>
      </vt:variant>
      <vt:variant>
        <vt:i4>1572933</vt:i4>
      </vt:variant>
      <vt:variant>
        <vt:i4>9</vt:i4>
      </vt:variant>
      <vt:variant>
        <vt:i4>0</vt:i4>
      </vt:variant>
      <vt:variant>
        <vt:i4>5</vt:i4>
      </vt:variant>
      <vt:variant>
        <vt:lpwstr>http://www.sivirtual.gov.co/</vt:lpwstr>
      </vt:variant>
      <vt:variant>
        <vt:lpwstr/>
      </vt:variant>
      <vt:variant>
        <vt:i4>3211299</vt:i4>
      </vt:variant>
      <vt:variant>
        <vt:i4>6</vt:i4>
      </vt:variant>
      <vt:variant>
        <vt:i4>0</vt:i4>
      </vt:variant>
      <vt:variant>
        <vt:i4>5</vt:i4>
      </vt:variant>
      <vt:variant>
        <vt:lpwstr>http://www.suit.gov.co/</vt:lpwstr>
      </vt:variant>
      <vt:variant>
        <vt:lpwstr/>
      </vt:variant>
      <vt:variant>
        <vt:i4>3407957</vt:i4>
      </vt:variant>
      <vt:variant>
        <vt:i4>3</vt:i4>
      </vt:variant>
      <vt:variant>
        <vt:i4>0</vt:i4>
      </vt:variant>
      <vt:variant>
        <vt:i4>5</vt:i4>
      </vt:variant>
      <vt:variant>
        <vt:lpwstr>http://www.icbf.gov.co/cargues/avance/docs/resolucion_icbf_7000_2013.htm</vt:lpwstr>
      </vt:variant>
      <vt:variant>
        <vt:lpwstr>16</vt:lpwstr>
      </vt:variant>
      <vt:variant>
        <vt:i4>5046327</vt:i4>
      </vt:variant>
      <vt:variant>
        <vt:i4>0</vt:i4>
      </vt:variant>
      <vt:variant>
        <vt:i4>0</vt:i4>
      </vt:variant>
      <vt:variant>
        <vt:i4>5</vt:i4>
      </vt:variant>
      <vt:variant>
        <vt:lpwstr>\\172.16.9.31\ArchivosICBF\Direccion_de_Nutricion\2015\GRUPO_DE_BIENESTARINA\VISITAS INTERVENTORIA 14 DIC 2015</vt:lpwstr>
      </vt:variant>
      <vt:variant>
        <vt:lpwstr/>
      </vt:variant>
      <vt:variant>
        <vt:i4>3801121</vt:i4>
      </vt:variant>
      <vt:variant>
        <vt:i4>6</vt:i4>
      </vt:variant>
      <vt:variant>
        <vt:i4>0</vt:i4>
      </vt:variant>
      <vt:variant>
        <vt:i4>5</vt:i4>
      </vt:variant>
      <vt:variant>
        <vt:lpwstr>http://www.icbf.gov.co/portal/page/portal/PortalICBF/macroprocesos/Tablero</vt:lpwstr>
      </vt:variant>
      <vt:variant>
        <vt:lpwstr/>
      </vt:variant>
      <vt:variant>
        <vt:i4>3801121</vt:i4>
      </vt:variant>
      <vt:variant>
        <vt:i4>3</vt:i4>
      </vt:variant>
      <vt:variant>
        <vt:i4>0</vt:i4>
      </vt:variant>
      <vt:variant>
        <vt:i4>5</vt:i4>
      </vt:variant>
      <vt:variant>
        <vt:lpwstr>http://www.icbf.gov.co/portal/page/portal/PortalICBF/macroprocesos/Tablero</vt:lpwstr>
      </vt:variant>
      <vt:variant>
        <vt:lpwstr/>
      </vt:variant>
      <vt:variant>
        <vt:i4>3801121</vt:i4>
      </vt:variant>
      <vt:variant>
        <vt:i4>0</vt:i4>
      </vt:variant>
      <vt:variant>
        <vt:i4>0</vt:i4>
      </vt:variant>
      <vt:variant>
        <vt:i4>5</vt:i4>
      </vt:variant>
      <vt:variant>
        <vt:lpwstr>http://www.icbf.gov.co/portal/page/portal/PortalICBF/macroprocesos/Tablero</vt:lpwstr>
      </vt:variant>
      <vt:variant>
        <vt:lpwstr/>
      </vt:variant>
      <vt:variant>
        <vt:i4>4587597</vt:i4>
      </vt:variant>
      <vt:variant>
        <vt:i4>-1</vt:i4>
      </vt:variant>
      <vt:variant>
        <vt:i4>1026</vt:i4>
      </vt:variant>
      <vt:variant>
        <vt:i4>4</vt:i4>
      </vt:variant>
      <vt:variant>
        <vt:lpwstr>http://www.google.com.co/url?sa=i&amp;rct=j&amp;q=&amp;esrc=s&amp;source=images&amp;cd=&amp;cad=rja&amp;uact=8&amp;docid=tBtLjJHFvlHRAM&amp;tbnid=OA2_wCFcniw5vM:&amp;ved=0CAUQjRw&amp;url=http%3A%2F%2Fwww.bonziweb.com.ar%2Fnoticias_060111.html&amp;ei=DqzGU4-KJsGMyATfn4LYBQ&amp;bvm=bv.71126742,d.cWc&amp;psig=AFQjCNGYOLwza4UBJNWnYo_P1kMqD3q2Zw&amp;ust=1405615491139030</vt:lpwstr>
      </vt:variant>
      <vt:variant>
        <vt:lpwstr/>
      </vt:variant>
      <vt:variant>
        <vt:i4>6553643</vt:i4>
      </vt:variant>
      <vt:variant>
        <vt:i4>-1</vt:i4>
      </vt:variant>
      <vt:variant>
        <vt:i4>1026</vt:i4>
      </vt:variant>
      <vt:variant>
        <vt:i4>1</vt:i4>
      </vt:variant>
      <vt:variant>
        <vt:lpwstr>http://www.bonziweb.com.ar/noticias_verano_11/anticorrupcion.jpg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Adriana Lucia Parrado Bustamante</cp:lastModifiedBy>
  <cp:revision>26</cp:revision>
  <cp:lastPrinted>2014-12-09T16:52:00Z</cp:lastPrinted>
  <dcterms:created xsi:type="dcterms:W3CDTF">2016-03-31T14:07:00Z</dcterms:created>
  <dcterms:modified xsi:type="dcterms:W3CDTF">2016-03-31T19:34:00Z</dcterms:modified>
</cp:coreProperties>
</file>